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D5" w:rsidRDefault="005723D5">
      <w:pPr>
        <w:kinsoku w:val="0"/>
        <w:overflowPunct w:val="0"/>
        <w:autoSpaceDE/>
        <w:autoSpaceDN/>
        <w:adjustRightInd/>
        <w:spacing w:after="694" w:line="20" w:lineRule="exact"/>
        <w:textAlignment w:val="baseline"/>
        <w:rPr>
          <w:sz w:val="24"/>
          <w:szCs w:val="24"/>
        </w:rPr>
      </w:pPr>
    </w:p>
    <w:p w:rsidR="005723D5" w:rsidRPr="007E2A74" w:rsidRDefault="003A59AA">
      <w:pPr>
        <w:kinsoku w:val="0"/>
        <w:overflowPunct w:val="0"/>
        <w:autoSpaceDE/>
        <w:autoSpaceDN/>
        <w:adjustRightInd/>
        <w:spacing w:line="310" w:lineRule="exact"/>
        <w:jc w:val="center"/>
        <w:textAlignment w:val="baseline"/>
        <w:rPr>
          <w:b/>
          <w:bCs/>
          <w:spacing w:val="4"/>
          <w:sz w:val="27"/>
          <w:szCs w:val="27"/>
          <w:lang w:val="es-ES" w:eastAsia="es-ES"/>
        </w:rPr>
      </w:pPr>
      <w:r w:rsidRPr="007E2A74">
        <w:rPr>
          <w:b/>
          <w:bCs/>
          <w:spacing w:val="4"/>
          <w:sz w:val="27"/>
          <w:szCs w:val="27"/>
          <w:lang w:val="es-ES" w:eastAsia="es-ES"/>
        </w:rPr>
        <w:t>RESOLUCION No. TAT-3664-2019</w:t>
      </w:r>
    </w:p>
    <w:p w:rsidR="005723D5" w:rsidRDefault="003A59AA" w:rsidP="007E2A74">
      <w:pPr>
        <w:kinsoku w:val="0"/>
        <w:overflowPunct w:val="0"/>
        <w:autoSpaceDE/>
        <w:autoSpaceDN/>
        <w:adjustRightInd/>
        <w:spacing w:before="398" w:line="315" w:lineRule="exact"/>
        <w:jc w:val="both"/>
        <w:textAlignment w:val="baseline"/>
        <w:rPr>
          <w:sz w:val="27"/>
          <w:szCs w:val="27"/>
          <w:lang w:val="es-ES" w:eastAsia="es-ES"/>
        </w:rPr>
      </w:pPr>
      <w:r w:rsidRPr="007E2A74">
        <w:rPr>
          <w:b/>
          <w:bCs/>
          <w:spacing w:val="11"/>
          <w:sz w:val="27"/>
          <w:szCs w:val="27"/>
          <w:lang w:val="es-ES" w:eastAsia="es-ES"/>
        </w:rPr>
        <w:t xml:space="preserve">TRIBUNAL ADMINISTRATIVO DE </w:t>
      </w:r>
      <w:proofErr w:type="gramStart"/>
      <w:r w:rsidRPr="007E2A74">
        <w:rPr>
          <w:b/>
          <w:bCs/>
          <w:spacing w:val="11"/>
          <w:sz w:val="27"/>
          <w:szCs w:val="27"/>
          <w:lang w:val="es-ES" w:eastAsia="es-ES"/>
        </w:rPr>
        <w:t>TRANSPORTE.-</w:t>
      </w:r>
      <w:proofErr w:type="gramEnd"/>
      <w:r>
        <w:rPr>
          <w:spacing w:val="11"/>
          <w:sz w:val="27"/>
          <w:szCs w:val="27"/>
          <w:lang w:val="es-ES" w:eastAsia="es-ES"/>
        </w:rPr>
        <w:t xml:space="preserve"> Curridabat, a las</w:t>
      </w:r>
      <w:r w:rsidR="007E2A74">
        <w:rPr>
          <w:spacing w:val="11"/>
          <w:sz w:val="27"/>
          <w:szCs w:val="27"/>
          <w:lang w:val="es-ES" w:eastAsia="es-ES"/>
        </w:rPr>
        <w:t xml:space="preserve"> </w:t>
      </w:r>
      <w:r>
        <w:rPr>
          <w:sz w:val="27"/>
          <w:szCs w:val="27"/>
          <w:lang w:val="es-ES" w:eastAsia="es-ES"/>
        </w:rPr>
        <w:t>10:55 horas del día Veintiséis de Setiembre del Dos Mil Diecinueve.</w:t>
      </w:r>
      <w:r>
        <w:rPr>
          <w:sz w:val="27"/>
          <w:szCs w:val="27"/>
          <w:lang w:val="es-ES" w:eastAsia="es-ES"/>
        </w:rPr>
        <w:tab/>
      </w:r>
    </w:p>
    <w:p w:rsidR="005723D5" w:rsidRDefault="003A59AA">
      <w:pPr>
        <w:kinsoku w:val="0"/>
        <w:overflowPunct w:val="0"/>
        <w:autoSpaceDE/>
        <w:autoSpaceDN/>
        <w:adjustRightInd/>
        <w:spacing w:before="364" w:line="357" w:lineRule="exact"/>
        <w:jc w:val="both"/>
        <w:textAlignment w:val="baseline"/>
        <w:rPr>
          <w:sz w:val="24"/>
          <w:szCs w:val="24"/>
          <w:lang w:eastAsia="en-US"/>
        </w:rPr>
      </w:pPr>
      <w:r>
        <w:rPr>
          <w:sz w:val="27"/>
          <w:szCs w:val="27"/>
          <w:lang w:val="es-ES" w:eastAsia="es-ES"/>
        </w:rPr>
        <w:t xml:space="preserve">Se conoce de </w:t>
      </w:r>
      <w:r w:rsidRPr="007E2A74">
        <w:rPr>
          <w:b/>
          <w:bCs/>
          <w:sz w:val="27"/>
          <w:szCs w:val="27"/>
          <w:lang w:val="es-ES" w:eastAsia="es-ES"/>
        </w:rPr>
        <w:t>RECURSO DE APELACIÓN EN SUBSIDIO</w:t>
      </w:r>
      <w:r>
        <w:rPr>
          <w:sz w:val="27"/>
          <w:szCs w:val="27"/>
          <w:lang w:val="es-ES" w:eastAsia="es-ES"/>
        </w:rPr>
        <w:t xml:space="preserve">, interpuesto por el </w:t>
      </w:r>
      <w:bookmarkStart w:id="0" w:name="_GoBack"/>
      <w:r>
        <w:rPr>
          <w:sz w:val="27"/>
          <w:szCs w:val="27"/>
          <w:lang w:val="es-ES" w:eastAsia="es-ES"/>
        </w:rPr>
        <w:t>Señor</w:t>
      </w:r>
      <w:bookmarkEnd w:id="0"/>
      <w:r>
        <w:rPr>
          <w:sz w:val="27"/>
          <w:szCs w:val="27"/>
          <w:lang w:val="es-ES" w:eastAsia="es-ES"/>
        </w:rPr>
        <w:t xml:space="preserve"> </w:t>
      </w:r>
      <w:r w:rsidRPr="007E2A74">
        <w:rPr>
          <w:b/>
          <w:bCs/>
          <w:sz w:val="27"/>
          <w:szCs w:val="27"/>
          <w:lang w:val="es-ES" w:eastAsia="es-ES"/>
        </w:rPr>
        <w:t>D</w:t>
      </w:r>
      <w:r w:rsidR="007E2A74">
        <w:rPr>
          <w:b/>
          <w:bCs/>
          <w:sz w:val="27"/>
          <w:szCs w:val="27"/>
          <w:lang w:val="es-ES" w:eastAsia="es-ES"/>
        </w:rPr>
        <w:t>.V.T.</w:t>
      </w:r>
      <w:r>
        <w:rPr>
          <w:sz w:val="27"/>
          <w:szCs w:val="27"/>
          <w:lang w:val="es-ES" w:eastAsia="es-ES"/>
        </w:rPr>
        <w:t xml:space="preserve">, de calidades conocidas y portador de la cédula de identidad número </w:t>
      </w:r>
      <w:r w:rsidR="007E2A74">
        <w:rPr>
          <w:sz w:val="27"/>
          <w:szCs w:val="27"/>
          <w:lang w:val="es-ES" w:eastAsia="es-ES"/>
        </w:rPr>
        <w:t>…</w:t>
      </w:r>
      <w:r>
        <w:rPr>
          <w:sz w:val="27"/>
          <w:szCs w:val="27"/>
          <w:lang w:val="es-ES" w:eastAsia="es-ES"/>
        </w:rPr>
        <w:t xml:space="preserve">, contra el </w:t>
      </w:r>
      <w:r w:rsidRPr="007E2A74">
        <w:rPr>
          <w:b/>
          <w:bCs/>
          <w:sz w:val="27"/>
          <w:szCs w:val="27"/>
          <w:lang w:val="es-ES" w:eastAsia="es-ES"/>
        </w:rPr>
        <w:t>Articulo 7.12 de la Sesión Ordinaria 13-2019</w:t>
      </w:r>
      <w:r>
        <w:rPr>
          <w:sz w:val="27"/>
          <w:szCs w:val="27"/>
          <w:lang w:val="es-ES" w:eastAsia="es-ES"/>
        </w:rPr>
        <w:t xml:space="preserve"> de fecha 12 de Marzo del 2019, de la Junta Directiva del Consejo de Transporte </w:t>
      </w:r>
      <w:proofErr w:type="gramStart"/>
      <w:r>
        <w:rPr>
          <w:sz w:val="27"/>
          <w:szCs w:val="27"/>
          <w:lang w:val="es-ES" w:eastAsia="es-ES"/>
        </w:rPr>
        <w:t>Público.-</w:t>
      </w:r>
      <w:proofErr w:type="gramEnd"/>
      <w:r>
        <w:rPr>
          <w:sz w:val="27"/>
          <w:szCs w:val="27"/>
          <w:lang w:val="es-ES" w:eastAsia="es-ES"/>
        </w:rPr>
        <w:t xml:space="preserve"> </w:t>
      </w:r>
      <w:r w:rsidRPr="007E2A74">
        <w:rPr>
          <w:b/>
          <w:bCs/>
          <w:i/>
          <w:iCs/>
          <w:sz w:val="27"/>
          <w:szCs w:val="27"/>
          <w:lang w:val="es-ES" w:eastAsia="es-ES"/>
        </w:rPr>
        <w:t>EXPEDIENTE ADMINISTRATIVO No. TAT-071-19.</w:t>
      </w:r>
      <w:r w:rsidRPr="007E2A74">
        <w:rPr>
          <w:b/>
          <w:bCs/>
          <w:i/>
          <w:iCs/>
          <w:sz w:val="27"/>
          <w:szCs w:val="27"/>
          <w:lang w:val="es-ES" w:eastAsia="es-ES"/>
        </w:rPr>
        <w:noBreakHyphen/>
      </w:r>
    </w:p>
    <w:p w:rsidR="005723D5" w:rsidRPr="007E2A74" w:rsidRDefault="003A59AA">
      <w:pPr>
        <w:kinsoku w:val="0"/>
        <w:overflowPunct w:val="0"/>
        <w:autoSpaceDE/>
        <w:autoSpaceDN/>
        <w:adjustRightInd/>
        <w:spacing w:before="362" w:line="315" w:lineRule="exact"/>
        <w:jc w:val="center"/>
        <w:textAlignment w:val="baseline"/>
        <w:rPr>
          <w:b/>
          <w:bCs/>
          <w:i/>
          <w:iCs/>
          <w:spacing w:val="5"/>
          <w:sz w:val="27"/>
          <w:szCs w:val="27"/>
          <w:lang w:val="es-ES" w:eastAsia="es-ES"/>
        </w:rPr>
      </w:pPr>
      <w:r w:rsidRPr="007E2A74">
        <w:rPr>
          <w:b/>
          <w:bCs/>
          <w:i/>
          <w:iCs/>
          <w:spacing w:val="5"/>
          <w:sz w:val="27"/>
          <w:szCs w:val="27"/>
          <w:lang w:val="es-ES" w:eastAsia="es-ES"/>
        </w:rPr>
        <w:t>Resultando</w:t>
      </w:r>
    </w:p>
    <w:p w:rsidR="005723D5" w:rsidRDefault="003A59AA">
      <w:pPr>
        <w:kinsoku w:val="0"/>
        <w:overflowPunct w:val="0"/>
        <w:autoSpaceDE/>
        <w:autoSpaceDN/>
        <w:adjustRightInd/>
        <w:spacing w:before="357" w:line="360" w:lineRule="exact"/>
        <w:jc w:val="both"/>
        <w:textAlignment w:val="baseline"/>
        <w:rPr>
          <w:sz w:val="27"/>
          <w:szCs w:val="27"/>
          <w:lang w:val="es-ES" w:eastAsia="es-ES"/>
        </w:rPr>
      </w:pPr>
      <w:proofErr w:type="gramStart"/>
      <w:r w:rsidRPr="007E2A74">
        <w:rPr>
          <w:b/>
          <w:bCs/>
          <w:sz w:val="27"/>
          <w:szCs w:val="27"/>
          <w:lang w:val="es-ES" w:eastAsia="es-ES"/>
        </w:rPr>
        <w:t>PRIMERO.-</w:t>
      </w:r>
      <w:proofErr w:type="gramEnd"/>
      <w:r>
        <w:rPr>
          <w:sz w:val="27"/>
          <w:szCs w:val="27"/>
          <w:lang w:val="es-ES" w:eastAsia="es-ES"/>
        </w:rPr>
        <w:t xml:space="preserve"> Mediante el </w:t>
      </w:r>
      <w:r w:rsidRPr="007E2A74">
        <w:rPr>
          <w:b/>
          <w:bCs/>
          <w:sz w:val="27"/>
          <w:szCs w:val="27"/>
          <w:lang w:val="es-ES" w:eastAsia="es-ES"/>
        </w:rPr>
        <w:t>Artículo 7.12 de su Sesión Ordinaria 13-2019</w:t>
      </w:r>
      <w:r>
        <w:rPr>
          <w:sz w:val="27"/>
          <w:szCs w:val="27"/>
          <w:lang w:val="es-ES" w:eastAsia="es-ES"/>
        </w:rPr>
        <w:t xml:space="preserve"> de fecha 12 de Marzo del 2019, la Junta Directiva del Consejo de Transporte Público dispone</w:t>
      </w:r>
    </w:p>
    <w:p w:rsidR="005723D5" w:rsidRDefault="003A59AA">
      <w:pPr>
        <w:kinsoku w:val="0"/>
        <w:overflowPunct w:val="0"/>
        <w:autoSpaceDE/>
        <w:autoSpaceDN/>
        <w:adjustRightInd/>
        <w:spacing w:before="296" w:line="320" w:lineRule="exact"/>
        <w:ind w:left="648" w:right="648"/>
        <w:jc w:val="both"/>
        <w:textAlignment w:val="baseline"/>
        <w:rPr>
          <w:sz w:val="24"/>
          <w:szCs w:val="24"/>
          <w:lang w:val="es-ES" w:eastAsia="es-ES"/>
        </w:rPr>
      </w:pPr>
      <w:r>
        <w:rPr>
          <w:sz w:val="24"/>
          <w:szCs w:val="24"/>
          <w:lang w:val="es-ES" w:eastAsia="es-ES"/>
        </w:rPr>
        <w:t xml:space="preserve">..."1. Aprobar, basados en los fundamentos, motivos y contenidos, desarrollados en los considerandos del oficio </w:t>
      </w:r>
      <w:r w:rsidRPr="007E2A74">
        <w:rPr>
          <w:b/>
          <w:bCs/>
          <w:sz w:val="24"/>
          <w:szCs w:val="24"/>
          <w:lang w:val="es-ES" w:eastAsia="es-ES"/>
        </w:rPr>
        <w:t>DAJ 2019-000475</w:t>
      </w:r>
      <w:r>
        <w:rPr>
          <w:sz w:val="24"/>
          <w:szCs w:val="24"/>
          <w:lang w:val="es-ES" w:eastAsia="es-ES"/>
        </w:rPr>
        <w:t>, todas las recomendaciones contenidas en el oficio dicho, el cual forma parte integral de este acuerdo.</w:t>
      </w:r>
    </w:p>
    <w:p w:rsidR="005723D5" w:rsidRDefault="003A59AA">
      <w:pPr>
        <w:numPr>
          <w:ilvl w:val="0"/>
          <w:numId w:val="1"/>
        </w:numPr>
        <w:kinsoku w:val="0"/>
        <w:overflowPunct w:val="0"/>
        <w:autoSpaceDE/>
        <w:autoSpaceDN/>
        <w:adjustRightInd/>
        <w:spacing w:before="30" w:line="320" w:lineRule="exact"/>
        <w:ind w:right="648"/>
        <w:jc w:val="both"/>
        <w:textAlignment w:val="baseline"/>
        <w:rPr>
          <w:sz w:val="24"/>
          <w:szCs w:val="24"/>
          <w:lang w:val="es-ES" w:eastAsia="es-ES"/>
        </w:rPr>
      </w:pPr>
      <w:r>
        <w:rPr>
          <w:sz w:val="24"/>
          <w:szCs w:val="24"/>
          <w:lang w:val="es-ES" w:eastAsia="es-ES"/>
        </w:rPr>
        <w:t xml:space="preserve">Rechazar la solicitud planteada por el señor </w:t>
      </w:r>
      <w:r w:rsidRPr="007E2A74">
        <w:rPr>
          <w:b/>
          <w:bCs/>
          <w:sz w:val="24"/>
          <w:szCs w:val="24"/>
          <w:lang w:val="es-ES" w:eastAsia="es-ES"/>
        </w:rPr>
        <w:t>D</w:t>
      </w:r>
      <w:r w:rsidR="007E2A74">
        <w:rPr>
          <w:b/>
          <w:bCs/>
          <w:sz w:val="24"/>
          <w:szCs w:val="24"/>
          <w:lang w:val="es-ES" w:eastAsia="es-ES"/>
        </w:rPr>
        <w:t>.V.T.</w:t>
      </w:r>
      <w:r>
        <w:rPr>
          <w:sz w:val="24"/>
          <w:szCs w:val="24"/>
          <w:lang w:val="es-ES" w:eastAsia="es-ES"/>
        </w:rPr>
        <w:t xml:space="preserve">, cédula de identidad </w:t>
      </w:r>
      <w:r w:rsidR="007E2A74">
        <w:rPr>
          <w:sz w:val="24"/>
          <w:szCs w:val="24"/>
          <w:lang w:val="es-ES" w:eastAsia="es-ES"/>
        </w:rPr>
        <w:t>…</w:t>
      </w:r>
      <w:r>
        <w:rPr>
          <w:sz w:val="24"/>
          <w:szCs w:val="24"/>
          <w:lang w:val="es-ES" w:eastAsia="es-ES"/>
        </w:rPr>
        <w:t xml:space="preserve">, por encontrarse el derecho de concesión de la placa </w:t>
      </w:r>
      <w:r w:rsidRPr="007E2A74">
        <w:rPr>
          <w:b/>
          <w:bCs/>
          <w:sz w:val="24"/>
          <w:szCs w:val="24"/>
          <w:lang w:val="es-ES" w:eastAsia="es-ES"/>
        </w:rPr>
        <w:t xml:space="preserve">TP </w:t>
      </w:r>
      <w:r w:rsidR="007E2A74">
        <w:rPr>
          <w:b/>
          <w:bCs/>
          <w:sz w:val="24"/>
          <w:szCs w:val="24"/>
          <w:lang w:val="es-ES" w:eastAsia="es-ES"/>
        </w:rPr>
        <w:t>XXX</w:t>
      </w:r>
      <w:r>
        <w:rPr>
          <w:sz w:val="24"/>
          <w:szCs w:val="24"/>
          <w:lang w:val="es-ES" w:eastAsia="es-ES"/>
        </w:rPr>
        <w:t>, cancelada desde el día 22 de noviembre del 2018.</w:t>
      </w:r>
    </w:p>
    <w:p w:rsidR="005723D5" w:rsidRPr="00F221F3" w:rsidRDefault="003A59AA">
      <w:pPr>
        <w:numPr>
          <w:ilvl w:val="0"/>
          <w:numId w:val="1"/>
        </w:numPr>
        <w:kinsoku w:val="0"/>
        <w:overflowPunct w:val="0"/>
        <w:autoSpaceDE/>
        <w:autoSpaceDN/>
        <w:adjustRightInd/>
        <w:spacing w:before="34" w:after="633" w:line="320" w:lineRule="exact"/>
        <w:ind w:right="648"/>
        <w:jc w:val="both"/>
        <w:textAlignment w:val="baseline"/>
        <w:rPr>
          <w:spacing w:val="2"/>
          <w:sz w:val="24"/>
          <w:szCs w:val="24"/>
          <w:lang w:val="es-ES" w:eastAsia="es-ES"/>
        </w:rPr>
      </w:pPr>
      <w:proofErr w:type="spellStart"/>
      <w:r w:rsidRPr="007E2A74">
        <w:rPr>
          <w:spacing w:val="2"/>
          <w:sz w:val="24"/>
          <w:szCs w:val="24"/>
          <w:lang w:val="es-ES" w:eastAsia="es-ES"/>
        </w:rPr>
        <w:t>Notifiquese</w:t>
      </w:r>
      <w:proofErr w:type="spellEnd"/>
      <w:r w:rsidRPr="007E2A74">
        <w:rPr>
          <w:spacing w:val="2"/>
          <w:sz w:val="24"/>
          <w:szCs w:val="24"/>
          <w:lang w:val="es-ES" w:eastAsia="es-ES"/>
        </w:rPr>
        <w:t>: D</w:t>
      </w:r>
      <w:r w:rsidR="007E2A74" w:rsidRPr="007E2A74">
        <w:rPr>
          <w:spacing w:val="2"/>
          <w:sz w:val="24"/>
          <w:szCs w:val="24"/>
          <w:lang w:val="es-ES" w:eastAsia="es-ES"/>
        </w:rPr>
        <w:t>.V.T.</w:t>
      </w:r>
      <w:r w:rsidRPr="007E2A74">
        <w:rPr>
          <w:spacing w:val="2"/>
          <w:sz w:val="24"/>
          <w:szCs w:val="24"/>
          <w:lang w:val="es-ES" w:eastAsia="es-ES"/>
        </w:rPr>
        <w:t xml:space="preserve"> al correo </w:t>
      </w:r>
      <w:hyperlink r:id="rId6" w:history="1">
        <w:r w:rsidR="007E2A74" w:rsidRPr="007E2A74">
          <w:rPr>
            <w:rStyle w:val="Hipervnculo"/>
            <w:color w:val="auto"/>
            <w:spacing w:val="2"/>
            <w:sz w:val="24"/>
            <w:szCs w:val="24"/>
            <w:lang w:val="es-ES" w:eastAsia="es-ES"/>
          </w:rPr>
          <w:t>xxxxxxxx@hotmail.com</w:t>
        </w:r>
      </w:hyperlink>
      <w:r w:rsidRPr="007E2A74">
        <w:rPr>
          <w:spacing w:val="2"/>
          <w:sz w:val="24"/>
          <w:szCs w:val="24"/>
          <w:lang w:val="es-ES" w:eastAsia="es-ES"/>
        </w:rPr>
        <w:t xml:space="preserve"> (ADJUNTAR COPIA DEL OFICIO DAJ 2019-000475) / Dirección de Asuntos Jurídicos al correo </w:t>
      </w:r>
      <w:hyperlink r:id="rId7" w:history="1">
        <w:r w:rsidRPr="007E2A74">
          <w:rPr>
            <w:spacing w:val="2"/>
            <w:sz w:val="24"/>
            <w:szCs w:val="24"/>
            <w:u w:val="single"/>
            <w:lang w:val="es-ES" w:eastAsia="es-ES"/>
          </w:rPr>
          <w:t>scerdas@ctp.go.cr</w:t>
        </w:r>
      </w:hyperlink>
      <w:r w:rsidRPr="007E2A74">
        <w:rPr>
          <w:spacing w:val="2"/>
          <w:sz w:val="24"/>
          <w:szCs w:val="24"/>
          <w:lang w:val="es-ES" w:eastAsia="es-ES"/>
        </w:rPr>
        <w:t xml:space="preserve"> </w:t>
      </w:r>
      <w:r w:rsidRPr="007E2A74">
        <w:rPr>
          <w:b/>
          <w:bCs/>
          <w:spacing w:val="2"/>
          <w:sz w:val="24"/>
          <w:szCs w:val="24"/>
          <w:lang w:val="es-ES" w:eastAsia="es-ES"/>
        </w:rPr>
        <w:t>(ADJUNTAR COPIA DEL OFICIO DAJ 2019-000475)</w:t>
      </w:r>
      <w:r w:rsidRPr="007E2A74">
        <w:rPr>
          <w:spacing w:val="2"/>
          <w:sz w:val="24"/>
          <w:szCs w:val="24"/>
          <w:lang w:val="es-ES" w:eastAsia="es-ES"/>
        </w:rPr>
        <w:t xml:space="preserve"> / Dirección Ejecutiva a los correos </w:t>
      </w:r>
      <w:hyperlink r:id="rId8" w:history="1">
        <w:r w:rsidRPr="007E2A74">
          <w:rPr>
            <w:spacing w:val="2"/>
            <w:sz w:val="24"/>
            <w:szCs w:val="24"/>
            <w:u w:val="single"/>
            <w:lang w:val="es-ES" w:eastAsia="es-ES"/>
          </w:rPr>
          <w:t>mfallas@ctp.go.cr</w:t>
        </w:r>
      </w:hyperlink>
      <w:r w:rsidRPr="007E2A74">
        <w:rPr>
          <w:spacing w:val="2"/>
          <w:sz w:val="24"/>
          <w:szCs w:val="24"/>
          <w:lang w:val="es-ES" w:eastAsia="es-ES"/>
        </w:rPr>
        <w:t xml:space="preserve">, </w:t>
      </w:r>
      <w:hyperlink r:id="rId9" w:history="1">
        <w:r w:rsidRPr="007E2A74">
          <w:rPr>
            <w:spacing w:val="2"/>
            <w:sz w:val="24"/>
            <w:szCs w:val="24"/>
            <w:u w:val="single"/>
            <w:lang w:val="es-ES" w:eastAsia="es-ES"/>
          </w:rPr>
          <w:t>hbermudez@ctp.go.cr</w:t>
        </w:r>
      </w:hyperlink>
      <w:r w:rsidRPr="007E2A74">
        <w:rPr>
          <w:spacing w:val="2"/>
          <w:sz w:val="24"/>
          <w:szCs w:val="24"/>
          <w:lang w:val="es-ES" w:eastAsia="es-ES"/>
        </w:rPr>
        <w:t xml:space="preserve"> / Departamento de Administración de Concesiones y Permisos a los </w:t>
      </w:r>
      <w:r w:rsidRPr="00F221F3">
        <w:rPr>
          <w:spacing w:val="2"/>
          <w:sz w:val="24"/>
          <w:szCs w:val="24"/>
          <w:lang w:val="es-ES" w:eastAsia="es-ES"/>
        </w:rPr>
        <w:t xml:space="preserve">correo </w:t>
      </w:r>
      <w:hyperlink r:id="rId10" w:history="1">
        <w:r w:rsidR="007E2A74" w:rsidRPr="00F221F3">
          <w:rPr>
            <w:rStyle w:val="Hipervnculo"/>
            <w:color w:val="auto"/>
            <w:spacing w:val="2"/>
            <w:sz w:val="24"/>
            <w:szCs w:val="24"/>
            <w:lang w:val="es-ES" w:eastAsia="es-ES"/>
          </w:rPr>
          <w:t>prosales@ctp.go.cr</w:t>
        </w:r>
      </w:hyperlink>
      <w:r w:rsidRPr="00F221F3">
        <w:rPr>
          <w:spacing w:val="2"/>
          <w:sz w:val="24"/>
          <w:szCs w:val="24"/>
          <w:lang w:val="es-ES" w:eastAsia="es-ES"/>
        </w:rPr>
        <w:t>,</w:t>
      </w:r>
    </w:p>
    <w:p w:rsidR="005723D5" w:rsidRPr="007E2A74" w:rsidRDefault="005723D5">
      <w:pPr>
        <w:widowControl/>
        <w:rPr>
          <w:sz w:val="24"/>
          <w:szCs w:val="24"/>
        </w:rPr>
        <w:sectPr w:rsidR="005723D5" w:rsidRPr="007E2A74">
          <w:pgSz w:w="12240" w:h="15840"/>
          <w:pgMar w:top="1420" w:right="1638" w:bottom="384" w:left="1742" w:header="720" w:footer="720" w:gutter="0"/>
          <w:cols w:space="720"/>
          <w:noEndnote/>
        </w:sectPr>
      </w:pPr>
    </w:p>
    <w:p w:rsidR="005723D5" w:rsidRDefault="005723D5">
      <w:pPr>
        <w:widowControl/>
        <w:rPr>
          <w:sz w:val="24"/>
          <w:szCs w:val="24"/>
        </w:rPr>
        <w:sectPr w:rsidR="005723D5">
          <w:type w:val="continuous"/>
          <w:pgSz w:w="12240" w:h="15840"/>
          <w:pgMar w:top="1420" w:right="2815" w:bottom="384" w:left="7565" w:header="720" w:footer="720" w:gutter="0"/>
          <w:cols w:space="720"/>
          <w:noEndnote/>
        </w:sectPr>
      </w:pPr>
    </w:p>
    <w:p w:rsidR="005723D5" w:rsidRPr="007E2A74" w:rsidRDefault="00786EE5">
      <w:pPr>
        <w:kinsoku w:val="0"/>
        <w:overflowPunct w:val="0"/>
        <w:autoSpaceDE/>
        <w:autoSpaceDN/>
        <w:adjustRightInd/>
        <w:spacing w:before="13" w:line="303" w:lineRule="exact"/>
        <w:jc w:val="center"/>
        <w:textAlignment w:val="baseline"/>
        <w:rPr>
          <w:b/>
          <w:bCs/>
          <w:spacing w:val="-3"/>
          <w:sz w:val="27"/>
          <w:szCs w:val="27"/>
          <w:lang w:val="es-ES" w:eastAsia="es-ES"/>
        </w:rPr>
      </w:pPr>
      <w:hyperlink r:id="rId11" w:history="1">
        <w:r w:rsidR="003A59AA" w:rsidRPr="007E2A74">
          <w:rPr>
            <w:spacing w:val="-3"/>
            <w:sz w:val="27"/>
            <w:szCs w:val="27"/>
            <w:u w:val="single"/>
            <w:lang w:val="es-ES" w:eastAsia="es-ES"/>
          </w:rPr>
          <w:t>ecambronero@ctp.go.cr</w:t>
        </w:r>
      </w:hyperlink>
      <w:r w:rsidR="003A59AA" w:rsidRPr="007E2A74">
        <w:rPr>
          <w:spacing w:val="-3"/>
          <w:sz w:val="27"/>
          <w:szCs w:val="27"/>
          <w:lang w:val="es-ES" w:eastAsia="es-ES"/>
        </w:rPr>
        <w:t xml:space="preserve">, </w:t>
      </w:r>
      <w:hyperlink r:id="rId12" w:history="1">
        <w:r w:rsidR="003A59AA" w:rsidRPr="007E2A74">
          <w:rPr>
            <w:spacing w:val="-3"/>
            <w:sz w:val="27"/>
            <w:szCs w:val="27"/>
            <w:u w:val="single"/>
            <w:lang w:val="es-ES" w:eastAsia="es-ES"/>
          </w:rPr>
          <w:t>svargas@etp.go.er</w:t>
        </w:r>
      </w:hyperlink>
      <w:r w:rsidR="003A59AA" w:rsidRPr="007E2A74">
        <w:rPr>
          <w:spacing w:val="-3"/>
          <w:sz w:val="27"/>
          <w:szCs w:val="27"/>
          <w:lang w:val="es-ES" w:eastAsia="es-ES"/>
        </w:rPr>
        <w:t xml:space="preserve"> (</w:t>
      </w:r>
      <w:r w:rsidR="003A59AA" w:rsidRPr="007E2A74">
        <w:rPr>
          <w:b/>
          <w:bCs/>
          <w:spacing w:val="-3"/>
          <w:sz w:val="27"/>
          <w:szCs w:val="27"/>
          <w:lang w:val="es-ES" w:eastAsia="es-ES"/>
        </w:rPr>
        <w:t>ADJUNTAR COPIA DEL</w:t>
      </w:r>
    </w:p>
    <w:p w:rsidR="005723D5" w:rsidRPr="007E2A74" w:rsidRDefault="003A59AA">
      <w:pPr>
        <w:kinsoku w:val="0"/>
        <w:overflowPunct w:val="0"/>
        <w:autoSpaceDE/>
        <w:autoSpaceDN/>
        <w:adjustRightInd/>
        <w:spacing w:before="19" w:line="301" w:lineRule="exact"/>
        <w:ind w:left="504"/>
        <w:textAlignment w:val="baseline"/>
        <w:rPr>
          <w:spacing w:val="-10"/>
          <w:sz w:val="27"/>
          <w:szCs w:val="27"/>
          <w:lang w:val="es-ES" w:eastAsia="es-ES"/>
        </w:rPr>
      </w:pPr>
      <w:r w:rsidRPr="007E2A74">
        <w:rPr>
          <w:b/>
          <w:bCs/>
          <w:spacing w:val="-10"/>
          <w:sz w:val="27"/>
          <w:szCs w:val="27"/>
          <w:lang w:val="es-ES" w:eastAsia="es-ES"/>
        </w:rPr>
        <w:t>OFICIO DAJ 2019-000475).</w:t>
      </w:r>
    </w:p>
    <w:p w:rsidR="005723D5" w:rsidRPr="007E2A74" w:rsidRDefault="003A59AA">
      <w:pPr>
        <w:kinsoku w:val="0"/>
        <w:overflowPunct w:val="0"/>
        <w:autoSpaceDE/>
        <w:autoSpaceDN/>
        <w:adjustRightInd/>
        <w:spacing w:before="39" w:line="301" w:lineRule="exact"/>
        <w:ind w:left="504"/>
        <w:textAlignment w:val="baseline"/>
        <w:rPr>
          <w:b/>
          <w:bCs/>
          <w:spacing w:val="-4"/>
          <w:sz w:val="27"/>
          <w:szCs w:val="27"/>
          <w:lang w:val="es-ES" w:eastAsia="es-ES"/>
        </w:rPr>
      </w:pPr>
      <w:r>
        <w:rPr>
          <w:spacing w:val="-4"/>
          <w:sz w:val="27"/>
          <w:szCs w:val="27"/>
          <w:lang w:val="es-ES" w:eastAsia="es-ES"/>
        </w:rPr>
        <w:t xml:space="preserve">4. </w:t>
      </w:r>
      <w:r w:rsidRPr="007E2A74">
        <w:rPr>
          <w:b/>
          <w:bCs/>
          <w:spacing w:val="-4"/>
          <w:sz w:val="27"/>
          <w:szCs w:val="27"/>
          <w:lang w:val="es-ES" w:eastAsia="es-ES"/>
        </w:rPr>
        <w:t xml:space="preserve">Se declara </w:t>
      </w:r>
      <w:proofErr w:type="gramStart"/>
      <w:r w:rsidRPr="007E2A74">
        <w:rPr>
          <w:b/>
          <w:bCs/>
          <w:spacing w:val="-4"/>
          <w:sz w:val="27"/>
          <w:szCs w:val="27"/>
          <w:lang w:val="es-ES" w:eastAsia="es-ES"/>
        </w:rPr>
        <w:t>firme.-</w:t>
      </w:r>
      <w:proofErr w:type="gramEnd"/>
      <w:r w:rsidRPr="007E2A74">
        <w:rPr>
          <w:b/>
          <w:bCs/>
          <w:spacing w:val="-4"/>
          <w:sz w:val="27"/>
          <w:szCs w:val="27"/>
          <w:lang w:val="es-ES" w:eastAsia="es-ES"/>
        </w:rPr>
        <w:t>"...</w:t>
      </w:r>
    </w:p>
    <w:p w:rsidR="005723D5" w:rsidRDefault="003A59AA">
      <w:pPr>
        <w:kinsoku w:val="0"/>
        <w:overflowPunct w:val="0"/>
        <w:autoSpaceDE/>
        <w:autoSpaceDN/>
        <w:adjustRightInd/>
        <w:spacing w:before="354" w:line="357" w:lineRule="exact"/>
        <w:ind w:right="216"/>
        <w:jc w:val="both"/>
        <w:textAlignment w:val="baseline"/>
        <w:rPr>
          <w:spacing w:val="6"/>
          <w:sz w:val="27"/>
          <w:szCs w:val="27"/>
          <w:lang w:val="es-ES" w:eastAsia="es-ES"/>
        </w:rPr>
      </w:pPr>
      <w:proofErr w:type="gramStart"/>
      <w:r w:rsidRPr="007E2A74">
        <w:rPr>
          <w:b/>
          <w:bCs/>
          <w:spacing w:val="6"/>
          <w:sz w:val="27"/>
          <w:szCs w:val="27"/>
          <w:lang w:val="es-ES" w:eastAsia="es-ES"/>
        </w:rPr>
        <w:t>SEGUNDO.-</w:t>
      </w:r>
      <w:proofErr w:type="gramEnd"/>
      <w:r>
        <w:rPr>
          <w:spacing w:val="6"/>
          <w:sz w:val="27"/>
          <w:szCs w:val="27"/>
          <w:lang w:val="es-ES" w:eastAsia="es-ES"/>
        </w:rPr>
        <w:t xml:space="preserve"> En consecuencia, de lo antes dicho, mediante escrito sin fecha, presentado en fecha 21 de Marzo del 2019 al Expediente No. 357208 de la Ventanilla Única del Consejo de Transporte Público, el Señor </w:t>
      </w:r>
      <w:r w:rsidRPr="007E2A74">
        <w:rPr>
          <w:b/>
          <w:bCs/>
          <w:spacing w:val="6"/>
          <w:sz w:val="27"/>
          <w:szCs w:val="27"/>
          <w:lang w:val="es-ES" w:eastAsia="es-ES"/>
        </w:rPr>
        <w:t>V</w:t>
      </w:r>
      <w:r w:rsidR="007E2A74">
        <w:rPr>
          <w:b/>
          <w:bCs/>
          <w:spacing w:val="6"/>
          <w:sz w:val="27"/>
          <w:szCs w:val="27"/>
          <w:lang w:val="es-ES" w:eastAsia="es-ES"/>
        </w:rPr>
        <w:t>.T.</w:t>
      </w:r>
      <w:r>
        <w:rPr>
          <w:spacing w:val="6"/>
          <w:sz w:val="27"/>
          <w:szCs w:val="27"/>
          <w:lang w:val="es-ES" w:eastAsia="es-ES"/>
        </w:rPr>
        <w:t xml:space="preserve"> presenta las Acciones de Impugnación Ordinarias de Ley en contra de lo Actuado. Aduciendo que </w:t>
      </w:r>
      <w:r w:rsidRPr="007E2A74">
        <w:rPr>
          <w:b/>
          <w:bCs/>
          <w:spacing w:val="6"/>
          <w:sz w:val="27"/>
          <w:szCs w:val="27"/>
          <w:lang w:val="es-ES" w:eastAsia="es-ES"/>
        </w:rPr>
        <w:t xml:space="preserve">ES EL BENEFICIARIO DIRECTO DESIGNADO POR SU PADRE Y CONCESIONARIO PRECEDENTE, ELLO PESE A QUE SU DESIGNACIÓN COMO TAL NO SE REPORTÓ ANTE EL CONSEJO DE TRANSPORTE PÚBLICO DE PREVIO A LA MUERTE DE SU PROGENITOR. Alegando, además, que EL NUMERAL 42 BIS. DE LA LEY No. 7969 NO DETERMINA QUE EL REGISTRO DE BENEFICIARIAS DEBA SER SOLO POR EL FORMATO QUE EL CONSEJO DE TRANSPORTE PÚBLICO HA EMITIDO, NI QUE DEBIERA SER </w:t>
      </w:r>
      <w:r w:rsidRPr="007E2A74">
        <w:rPr>
          <w:b/>
          <w:bCs/>
          <w:i/>
          <w:iCs/>
          <w:spacing w:val="6"/>
          <w:sz w:val="27"/>
          <w:szCs w:val="27"/>
          <w:lang w:val="es-ES" w:eastAsia="es-ES"/>
        </w:rPr>
        <w:t xml:space="preserve">"DE PREVIO" </w:t>
      </w:r>
      <w:r w:rsidRPr="007E2A74">
        <w:rPr>
          <w:b/>
          <w:bCs/>
          <w:spacing w:val="6"/>
          <w:sz w:val="27"/>
          <w:szCs w:val="27"/>
          <w:lang w:val="es-ES" w:eastAsia="es-ES"/>
        </w:rPr>
        <w:t>A LA MUERTE DEL CONCESIONARIO. Además de que hace ver su Posibilidad de Llevar el Asunto a Discusión en Sede Civil/Testamentaria.</w:t>
      </w:r>
    </w:p>
    <w:p w:rsidR="005723D5" w:rsidRDefault="003A59AA" w:rsidP="007E2A74">
      <w:pPr>
        <w:kinsoku w:val="0"/>
        <w:overflowPunct w:val="0"/>
        <w:autoSpaceDE/>
        <w:autoSpaceDN/>
        <w:adjustRightInd/>
        <w:spacing w:before="364" w:line="357" w:lineRule="exact"/>
        <w:ind w:right="144"/>
        <w:jc w:val="both"/>
        <w:textAlignment w:val="baseline"/>
        <w:rPr>
          <w:sz w:val="27"/>
          <w:szCs w:val="27"/>
          <w:lang w:val="es-ES" w:eastAsia="es-ES"/>
        </w:rPr>
      </w:pPr>
      <w:proofErr w:type="gramStart"/>
      <w:r w:rsidRPr="007E2A74">
        <w:rPr>
          <w:b/>
          <w:bCs/>
          <w:sz w:val="27"/>
          <w:szCs w:val="27"/>
          <w:lang w:val="es-ES" w:eastAsia="es-ES"/>
        </w:rPr>
        <w:t>TERCERO.-</w:t>
      </w:r>
      <w:proofErr w:type="gramEnd"/>
      <w:r>
        <w:rPr>
          <w:sz w:val="27"/>
          <w:szCs w:val="27"/>
          <w:lang w:val="es-ES" w:eastAsia="es-ES"/>
        </w:rPr>
        <w:t xml:space="preserve"> Ante las Acciones de Impugnación dichas, por medio de su Acuerdo No. 7.9 de su Sesión Ordinaria No. 46-2019 del 06 de Agosto del 2019, la Junta Directiva del Consejo de Transporte Público </w:t>
      </w:r>
      <w:r w:rsidRPr="007E2A74">
        <w:rPr>
          <w:b/>
          <w:bCs/>
          <w:sz w:val="27"/>
          <w:szCs w:val="27"/>
          <w:lang w:val="es-ES" w:eastAsia="es-ES"/>
        </w:rPr>
        <w:t>RECHAZA</w:t>
      </w:r>
      <w:r>
        <w:rPr>
          <w:sz w:val="27"/>
          <w:szCs w:val="27"/>
          <w:lang w:val="es-ES" w:eastAsia="es-ES"/>
        </w:rPr>
        <w:t xml:space="preserve"> el Recurso de Revocatoria de Primera Instancia. Disponiendo, tal y como corresponde, elevar el Caso ante este Tribunal.</w:t>
      </w:r>
    </w:p>
    <w:p w:rsidR="005723D5" w:rsidRDefault="003A59AA">
      <w:pPr>
        <w:kinsoku w:val="0"/>
        <w:overflowPunct w:val="0"/>
        <w:autoSpaceDE/>
        <w:autoSpaceDN/>
        <w:adjustRightInd/>
        <w:spacing w:before="354" w:line="357" w:lineRule="exact"/>
        <w:ind w:right="144"/>
        <w:jc w:val="both"/>
        <w:textAlignment w:val="baseline"/>
        <w:rPr>
          <w:sz w:val="27"/>
          <w:szCs w:val="27"/>
          <w:lang w:val="es-ES" w:eastAsia="es-ES"/>
        </w:rPr>
      </w:pPr>
      <w:proofErr w:type="gramStart"/>
      <w:r w:rsidRPr="007E2A74">
        <w:rPr>
          <w:b/>
          <w:bCs/>
          <w:sz w:val="27"/>
          <w:szCs w:val="27"/>
          <w:lang w:val="es-ES" w:eastAsia="es-ES"/>
        </w:rPr>
        <w:t>CUARTO.-</w:t>
      </w:r>
      <w:proofErr w:type="gramEnd"/>
      <w:r>
        <w:rPr>
          <w:sz w:val="27"/>
          <w:szCs w:val="27"/>
          <w:lang w:val="es-ES" w:eastAsia="es-ES"/>
        </w:rPr>
        <w:t xml:space="preserve"> Visto lo anterior y conforme los Términos y Prescripciones de Ley, procede a conocer este Tribunal.</w:t>
      </w:r>
    </w:p>
    <w:p w:rsidR="005723D5" w:rsidRPr="007E2A74" w:rsidRDefault="003A59AA">
      <w:pPr>
        <w:kinsoku w:val="0"/>
        <w:overflowPunct w:val="0"/>
        <w:autoSpaceDE/>
        <w:autoSpaceDN/>
        <w:adjustRightInd/>
        <w:spacing w:before="400" w:line="296" w:lineRule="exact"/>
        <w:textAlignment w:val="baseline"/>
        <w:rPr>
          <w:b/>
          <w:bCs/>
          <w:i/>
          <w:iCs/>
          <w:spacing w:val="2"/>
          <w:sz w:val="27"/>
          <w:szCs w:val="27"/>
          <w:lang w:val="es-ES" w:eastAsia="es-ES"/>
        </w:rPr>
      </w:pPr>
      <w:r w:rsidRPr="007E2A74">
        <w:rPr>
          <w:b/>
          <w:bCs/>
          <w:i/>
          <w:iCs/>
          <w:spacing w:val="2"/>
          <w:sz w:val="27"/>
          <w:szCs w:val="27"/>
          <w:lang w:val="es-ES" w:eastAsia="es-ES"/>
        </w:rPr>
        <w:t>REDACTA EL JUEZ QUESADA AGUIRRE,</w:t>
      </w:r>
    </w:p>
    <w:p w:rsidR="005723D5" w:rsidRPr="007E2A74" w:rsidRDefault="003A59AA">
      <w:pPr>
        <w:kinsoku w:val="0"/>
        <w:overflowPunct w:val="0"/>
        <w:autoSpaceDE/>
        <w:autoSpaceDN/>
        <w:adjustRightInd/>
        <w:spacing w:before="282" w:line="295" w:lineRule="exact"/>
        <w:jc w:val="center"/>
        <w:textAlignment w:val="baseline"/>
        <w:rPr>
          <w:b/>
          <w:bCs/>
          <w:i/>
          <w:iCs/>
          <w:spacing w:val="-3"/>
          <w:sz w:val="27"/>
          <w:szCs w:val="27"/>
          <w:lang w:val="es-ES" w:eastAsia="es-ES"/>
        </w:rPr>
      </w:pPr>
      <w:r w:rsidRPr="007E2A74">
        <w:rPr>
          <w:b/>
          <w:bCs/>
          <w:i/>
          <w:iCs/>
          <w:spacing w:val="-3"/>
          <w:sz w:val="27"/>
          <w:szCs w:val="27"/>
          <w:lang w:val="es-ES" w:eastAsia="es-ES"/>
        </w:rPr>
        <w:t>Considerando</w:t>
      </w:r>
    </w:p>
    <w:p w:rsidR="005723D5" w:rsidRDefault="003A59AA" w:rsidP="007E2A74">
      <w:pPr>
        <w:kinsoku w:val="0"/>
        <w:overflowPunct w:val="0"/>
        <w:autoSpaceDE/>
        <w:autoSpaceDN/>
        <w:adjustRightInd/>
        <w:spacing w:before="363" w:after="432" w:line="342" w:lineRule="exact"/>
        <w:jc w:val="both"/>
        <w:textAlignment w:val="baseline"/>
        <w:rPr>
          <w:spacing w:val="-6"/>
          <w:sz w:val="27"/>
          <w:szCs w:val="27"/>
          <w:lang w:val="es-ES" w:eastAsia="es-ES"/>
        </w:rPr>
      </w:pPr>
      <w:r w:rsidRPr="007E2A74">
        <w:rPr>
          <w:b/>
          <w:bCs/>
          <w:spacing w:val="-6"/>
          <w:sz w:val="27"/>
          <w:szCs w:val="27"/>
          <w:lang w:val="es-ES" w:eastAsia="es-ES"/>
        </w:rPr>
        <w:t>1.- SOBRE LA COMPETENCIA:</w:t>
      </w:r>
      <w:r>
        <w:rPr>
          <w:spacing w:val="-6"/>
          <w:sz w:val="27"/>
          <w:szCs w:val="27"/>
          <w:lang w:val="es-ES" w:eastAsia="es-ES"/>
        </w:rPr>
        <w:t xml:space="preserve"> El Tribunal Administrativo de Transporte es el Órgano Competente para conocer y resolver el presente </w:t>
      </w:r>
      <w:r>
        <w:rPr>
          <w:spacing w:val="-6"/>
          <w:lang w:val="es-ES" w:eastAsia="es-ES"/>
        </w:rPr>
        <w:t xml:space="preserve">RECURSO DE APELACIÓN </w:t>
      </w:r>
      <w:r>
        <w:rPr>
          <w:spacing w:val="-6"/>
          <w:sz w:val="27"/>
          <w:szCs w:val="27"/>
          <w:lang w:val="es-ES" w:eastAsia="es-ES"/>
        </w:rPr>
        <w:t>de conformidad con el Artículo 22 de la Ley Reguladora del Servicio Público de Transporte Remunerado de Personas en Vehículos en la Modalidad de Taxi, No. 796</w:t>
      </w:r>
    </w:p>
    <w:p w:rsidR="005723D5" w:rsidRDefault="005723D5">
      <w:pPr>
        <w:widowControl/>
        <w:rPr>
          <w:sz w:val="24"/>
          <w:szCs w:val="24"/>
        </w:rPr>
        <w:sectPr w:rsidR="005723D5">
          <w:pgSz w:w="12240" w:h="15840"/>
          <w:pgMar w:top="1220" w:right="1584" w:bottom="644" w:left="1656" w:header="720" w:footer="720" w:gutter="0"/>
          <w:cols w:space="720"/>
          <w:noEndnote/>
        </w:sectPr>
      </w:pPr>
    </w:p>
    <w:p w:rsidR="005723D5" w:rsidRDefault="003A59AA">
      <w:pPr>
        <w:kinsoku w:val="0"/>
        <w:overflowPunct w:val="0"/>
        <w:autoSpaceDE/>
        <w:autoSpaceDN/>
        <w:adjustRightInd/>
        <w:spacing w:before="12" w:line="352" w:lineRule="exact"/>
        <w:ind w:left="72" w:right="144"/>
        <w:jc w:val="both"/>
        <w:textAlignment w:val="baseline"/>
        <w:rPr>
          <w:sz w:val="24"/>
          <w:szCs w:val="24"/>
          <w:lang w:eastAsia="en-US"/>
        </w:rPr>
      </w:pPr>
      <w:r>
        <w:rPr>
          <w:sz w:val="27"/>
          <w:szCs w:val="27"/>
          <w:lang w:val="es-ES" w:eastAsia="es-ES"/>
        </w:rPr>
        <w:lastRenderedPageBreak/>
        <w:t xml:space="preserve">de 22 de Diciembre de 1999 y sus Reformas </w:t>
      </w:r>
      <w:r>
        <w:rPr>
          <w:i/>
          <w:iCs/>
          <w:sz w:val="27"/>
          <w:szCs w:val="27"/>
          <w:lang w:val="es-ES" w:eastAsia="es-ES"/>
        </w:rPr>
        <w:t xml:space="preserve">(Ley No. 8955); </w:t>
      </w:r>
      <w:r>
        <w:rPr>
          <w:sz w:val="27"/>
          <w:szCs w:val="27"/>
          <w:lang w:val="es-ES" w:eastAsia="es-ES"/>
        </w:rPr>
        <w:t xml:space="preserve">así como de cualquier </w:t>
      </w:r>
      <w:r w:rsidRPr="007E2A74">
        <w:rPr>
          <w:b/>
          <w:bCs/>
          <w:sz w:val="27"/>
          <w:szCs w:val="27"/>
          <w:lang w:val="es-ES" w:eastAsia="es-ES"/>
        </w:rPr>
        <w:t>NULIDAD ABSOLUTA</w:t>
      </w:r>
      <w:r>
        <w:rPr>
          <w:sz w:val="27"/>
          <w:szCs w:val="27"/>
          <w:lang w:val="es-ES" w:eastAsia="es-ES"/>
        </w:rPr>
        <w:t xml:space="preserve"> correlativa, según los términos de la Ley General de la Administración </w:t>
      </w:r>
      <w:proofErr w:type="gramStart"/>
      <w:r>
        <w:rPr>
          <w:sz w:val="27"/>
          <w:szCs w:val="27"/>
          <w:lang w:val="es-ES" w:eastAsia="es-ES"/>
        </w:rPr>
        <w:t>Pública.</w:t>
      </w:r>
      <w:r>
        <w:rPr>
          <w:sz w:val="27"/>
          <w:szCs w:val="27"/>
          <w:lang w:val="es-ES" w:eastAsia="es-ES"/>
        </w:rPr>
        <w:noBreakHyphen/>
      </w:r>
      <w:proofErr w:type="gramEnd"/>
    </w:p>
    <w:p w:rsidR="005723D5" w:rsidRDefault="003A59AA">
      <w:pPr>
        <w:numPr>
          <w:ilvl w:val="0"/>
          <w:numId w:val="2"/>
        </w:numPr>
        <w:kinsoku w:val="0"/>
        <w:overflowPunct w:val="0"/>
        <w:autoSpaceDE/>
        <w:autoSpaceDN/>
        <w:adjustRightInd/>
        <w:spacing w:before="402" w:line="351" w:lineRule="exact"/>
        <w:ind w:right="144"/>
        <w:jc w:val="both"/>
        <w:textAlignment w:val="baseline"/>
        <w:rPr>
          <w:sz w:val="24"/>
          <w:szCs w:val="24"/>
          <w:lang w:eastAsia="en-US"/>
        </w:rPr>
      </w:pPr>
      <w:r w:rsidRPr="007E2A74">
        <w:rPr>
          <w:b/>
          <w:bCs/>
          <w:spacing w:val="-7"/>
          <w:sz w:val="27"/>
          <w:szCs w:val="27"/>
          <w:lang w:val="es-ES" w:eastAsia="es-ES"/>
        </w:rPr>
        <w:t xml:space="preserve">LA ADMISIBILIDAD DEL RECURSO: </w:t>
      </w:r>
      <w:r w:rsidRPr="007E2A74">
        <w:rPr>
          <w:b/>
          <w:bCs/>
          <w:spacing w:val="-7"/>
          <w:sz w:val="27"/>
          <w:szCs w:val="27"/>
          <w:u w:val="single"/>
          <w:lang w:val="es-ES" w:eastAsia="es-ES"/>
        </w:rPr>
        <w:t>En cuanto a la Legitimación:</w:t>
      </w:r>
      <w:r>
        <w:rPr>
          <w:spacing w:val="-7"/>
          <w:sz w:val="27"/>
          <w:szCs w:val="27"/>
          <w:lang w:val="es-ES" w:eastAsia="es-ES"/>
        </w:rPr>
        <w:t xml:space="preserve"> Al Recurrente, en su condición de Beneficiario "Designado", se le Rechaza una Solicitud de Traspaso de Concesión de Taxi por Causa de Muerte del Concesionario Titular (su Padre), relativa a la Placa No. </w:t>
      </w:r>
      <w:r w:rsidRPr="007E2A74">
        <w:rPr>
          <w:b/>
          <w:bCs/>
          <w:spacing w:val="-7"/>
          <w:sz w:val="27"/>
          <w:szCs w:val="27"/>
          <w:u w:val="single"/>
          <w:lang w:val="es-ES" w:eastAsia="es-ES"/>
        </w:rPr>
        <w:t>TP-</w:t>
      </w:r>
      <w:r w:rsidR="007E2A74" w:rsidRPr="007E2A74">
        <w:rPr>
          <w:b/>
          <w:bCs/>
          <w:spacing w:val="-7"/>
          <w:sz w:val="27"/>
          <w:szCs w:val="27"/>
          <w:u w:val="single"/>
          <w:lang w:val="es-ES" w:eastAsia="es-ES"/>
        </w:rPr>
        <w:t>XXX</w:t>
      </w:r>
      <w:r w:rsidRPr="007E2A74">
        <w:rPr>
          <w:b/>
          <w:bCs/>
          <w:spacing w:val="-7"/>
          <w:sz w:val="27"/>
          <w:szCs w:val="27"/>
          <w:u w:val="single"/>
          <w:lang w:val="es-ES" w:eastAsia="es-ES"/>
        </w:rPr>
        <w:t>,</w:t>
      </w:r>
      <w:r>
        <w:rPr>
          <w:spacing w:val="-7"/>
          <w:sz w:val="27"/>
          <w:szCs w:val="27"/>
          <w:lang w:val="es-ES" w:eastAsia="es-ES"/>
        </w:rPr>
        <w:t xml:space="preserve"> mediante el Acuerdo Impugnado, por lo que cuenta con la Legitimación necesaria para actuar en el presente asunto. </w:t>
      </w:r>
      <w:r w:rsidRPr="007E2A74">
        <w:rPr>
          <w:b/>
          <w:bCs/>
          <w:spacing w:val="-7"/>
          <w:sz w:val="27"/>
          <w:szCs w:val="27"/>
          <w:u w:val="single"/>
          <w:lang w:val="es-ES" w:eastAsia="es-ES"/>
        </w:rPr>
        <w:t xml:space="preserve">En cuanto </w:t>
      </w:r>
      <w:proofErr w:type="gramStart"/>
      <w:r w:rsidRPr="007E2A74">
        <w:rPr>
          <w:b/>
          <w:bCs/>
          <w:spacing w:val="-7"/>
          <w:sz w:val="27"/>
          <w:szCs w:val="27"/>
          <w:u w:val="single"/>
          <w:lang w:val="es-ES" w:eastAsia="es-ES"/>
        </w:rPr>
        <w:t xml:space="preserve">al  </w:t>
      </w:r>
      <w:r w:rsidRPr="007E2A74">
        <w:rPr>
          <w:b/>
          <w:bCs/>
          <w:spacing w:val="-7"/>
          <w:sz w:val="27"/>
          <w:szCs w:val="27"/>
          <w:lang w:val="es-ES" w:eastAsia="es-ES"/>
        </w:rPr>
        <w:t>Plazo</w:t>
      </w:r>
      <w:proofErr w:type="gramEnd"/>
      <w:r w:rsidRPr="007E2A74">
        <w:rPr>
          <w:b/>
          <w:bCs/>
          <w:spacing w:val="-7"/>
          <w:sz w:val="27"/>
          <w:szCs w:val="27"/>
          <w:lang w:val="es-ES" w:eastAsia="es-ES"/>
        </w:rPr>
        <w:t>:</w:t>
      </w:r>
      <w:r>
        <w:rPr>
          <w:spacing w:val="-7"/>
          <w:sz w:val="27"/>
          <w:szCs w:val="27"/>
          <w:lang w:val="es-ES" w:eastAsia="es-ES"/>
        </w:rPr>
        <w:t xml:space="preserve"> El Recurso de Apelación fue </w:t>
      </w:r>
      <w:r>
        <w:rPr>
          <w:spacing w:val="-7"/>
          <w:sz w:val="27"/>
          <w:szCs w:val="27"/>
          <w:u w:val="single"/>
          <w:lang w:val="es-ES" w:eastAsia="es-ES"/>
        </w:rPr>
        <w:t xml:space="preserve">presentado el día 21 de Marzo del 2019; </w:t>
      </w:r>
      <w:r>
        <w:rPr>
          <w:spacing w:val="-7"/>
          <w:sz w:val="27"/>
          <w:szCs w:val="27"/>
          <w:lang w:val="es-ES" w:eastAsia="es-ES"/>
        </w:rPr>
        <w:t xml:space="preserve">habiéndose </w:t>
      </w:r>
      <w:r>
        <w:rPr>
          <w:spacing w:val="-7"/>
          <w:sz w:val="27"/>
          <w:szCs w:val="27"/>
          <w:u w:val="single"/>
          <w:lang w:val="es-ES" w:eastAsia="es-ES"/>
        </w:rPr>
        <w:t>comunicado el Acto Impugnado en fecha 14 de Marzo del 2019.</w:t>
      </w:r>
      <w:r>
        <w:rPr>
          <w:spacing w:val="-7"/>
          <w:sz w:val="27"/>
          <w:szCs w:val="27"/>
          <w:lang w:val="es-ES" w:eastAsia="es-ES"/>
        </w:rPr>
        <w:t xml:space="preserve"> Razón por la que debe tenerse como establecido dentro del plazo a que alude el Artículo No. 11 de la Ley No. 7969.</w:t>
      </w:r>
      <w:r>
        <w:rPr>
          <w:spacing w:val="-7"/>
          <w:sz w:val="27"/>
          <w:szCs w:val="27"/>
          <w:lang w:val="es-ES" w:eastAsia="es-ES"/>
        </w:rPr>
        <w:noBreakHyphen/>
      </w:r>
    </w:p>
    <w:p w:rsidR="005723D5" w:rsidRDefault="003A59AA">
      <w:pPr>
        <w:numPr>
          <w:ilvl w:val="0"/>
          <w:numId w:val="2"/>
        </w:numPr>
        <w:kinsoku w:val="0"/>
        <w:overflowPunct w:val="0"/>
        <w:autoSpaceDE/>
        <w:autoSpaceDN/>
        <w:adjustRightInd/>
        <w:spacing w:before="569" w:line="351" w:lineRule="exact"/>
        <w:ind w:right="144"/>
        <w:jc w:val="both"/>
        <w:textAlignment w:val="baseline"/>
        <w:rPr>
          <w:sz w:val="27"/>
          <w:szCs w:val="27"/>
          <w:lang w:val="es-ES" w:eastAsia="es-ES"/>
        </w:rPr>
      </w:pPr>
      <w:r w:rsidRPr="007E2A74">
        <w:rPr>
          <w:b/>
          <w:bCs/>
          <w:sz w:val="27"/>
          <w:szCs w:val="27"/>
          <w:lang w:val="es-ES" w:eastAsia="es-ES"/>
        </w:rPr>
        <w:t>SOBRE LOS HECHOS PROBADOS:</w:t>
      </w:r>
      <w:r>
        <w:rPr>
          <w:sz w:val="27"/>
          <w:szCs w:val="27"/>
          <w:lang w:val="es-ES" w:eastAsia="es-ES"/>
        </w:rPr>
        <w:t xml:space="preserve"> De importancia para la decisión de este asunto, se estiman como debidamente demostrados los siguientes hechos:</w:t>
      </w:r>
    </w:p>
    <w:p w:rsidR="005723D5" w:rsidRDefault="003A59AA">
      <w:pPr>
        <w:numPr>
          <w:ilvl w:val="0"/>
          <w:numId w:val="3"/>
        </w:numPr>
        <w:kinsoku w:val="0"/>
        <w:overflowPunct w:val="0"/>
        <w:autoSpaceDE/>
        <w:autoSpaceDN/>
        <w:adjustRightInd/>
        <w:spacing w:before="336" w:line="356" w:lineRule="exact"/>
        <w:ind w:right="144"/>
        <w:jc w:val="both"/>
        <w:textAlignment w:val="baseline"/>
        <w:rPr>
          <w:i/>
          <w:iCs/>
          <w:spacing w:val="-3"/>
          <w:sz w:val="27"/>
          <w:szCs w:val="27"/>
          <w:lang w:val="es-ES" w:eastAsia="es-ES"/>
        </w:rPr>
      </w:pPr>
      <w:r>
        <w:rPr>
          <w:i/>
          <w:iCs/>
          <w:spacing w:val="-3"/>
          <w:sz w:val="27"/>
          <w:szCs w:val="27"/>
          <w:lang w:val="es-ES" w:eastAsia="es-ES"/>
        </w:rPr>
        <w:t xml:space="preserve">Que mediante el </w:t>
      </w:r>
      <w:r w:rsidRPr="007E2A74">
        <w:rPr>
          <w:b/>
          <w:bCs/>
          <w:i/>
          <w:iCs/>
          <w:spacing w:val="-3"/>
          <w:sz w:val="27"/>
          <w:szCs w:val="27"/>
          <w:lang w:val="es-ES" w:eastAsia="es-ES"/>
        </w:rPr>
        <w:t>Artículo 7.12 de su Sesión Ordinaria 13-2019</w:t>
      </w:r>
      <w:r>
        <w:rPr>
          <w:i/>
          <w:iCs/>
          <w:spacing w:val="-3"/>
          <w:sz w:val="27"/>
          <w:szCs w:val="27"/>
          <w:lang w:val="es-ES" w:eastAsia="es-ES"/>
        </w:rPr>
        <w:t xml:space="preserve"> de fecha 12 de </w:t>
      </w:r>
      <w:proofErr w:type="gramStart"/>
      <w:r>
        <w:rPr>
          <w:i/>
          <w:iCs/>
          <w:spacing w:val="-3"/>
          <w:sz w:val="27"/>
          <w:szCs w:val="27"/>
          <w:lang w:val="es-ES" w:eastAsia="es-ES"/>
        </w:rPr>
        <w:t>Marzo</w:t>
      </w:r>
      <w:proofErr w:type="gramEnd"/>
      <w:r>
        <w:rPr>
          <w:i/>
          <w:iCs/>
          <w:spacing w:val="-3"/>
          <w:sz w:val="27"/>
          <w:szCs w:val="27"/>
          <w:lang w:val="es-ES" w:eastAsia="es-ES"/>
        </w:rPr>
        <w:t xml:space="preserve"> del 2019, la Junta Directiva del Consejo de Transporte Público dispone,</w:t>
      </w:r>
    </w:p>
    <w:p w:rsidR="005723D5" w:rsidRDefault="003A59AA">
      <w:pPr>
        <w:kinsoku w:val="0"/>
        <w:overflowPunct w:val="0"/>
        <w:autoSpaceDE/>
        <w:autoSpaceDN/>
        <w:adjustRightInd/>
        <w:spacing w:before="40" w:line="321" w:lineRule="exact"/>
        <w:ind w:left="72" w:right="144"/>
        <w:jc w:val="both"/>
        <w:textAlignment w:val="baseline"/>
        <w:rPr>
          <w:i/>
          <w:iCs/>
          <w:spacing w:val="-12"/>
          <w:sz w:val="27"/>
          <w:szCs w:val="27"/>
          <w:lang w:val="es-ES" w:eastAsia="es-ES"/>
        </w:rPr>
      </w:pPr>
      <w:r>
        <w:rPr>
          <w:i/>
          <w:iCs/>
          <w:spacing w:val="-12"/>
          <w:sz w:val="27"/>
          <w:szCs w:val="27"/>
          <w:lang w:val="es-ES" w:eastAsia="es-ES"/>
        </w:rPr>
        <w:t xml:space="preserve">aprobar, basados en los fundamentos, motivos y contenidos, desarrollados en los considerandos del oficio </w:t>
      </w:r>
      <w:r w:rsidRPr="007E2A74">
        <w:rPr>
          <w:b/>
          <w:bCs/>
          <w:i/>
          <w:iCs/>
          <w:spacing w:val="-12"/>
          <w:sz w:val="27"/>
          <w:szCs w:val="27"/>
          <w:lang w:val="es-ES" w:eastAsia="es-ES"/>
        </w:rPr>
        <w:t>DAJ 2019-000475,</w:t>
      </w:r>
      <w:r>
        <w:rPr>
          <w:i/>
          <w:iCs/>
          <w:spacing w:val="-12"/>
          <w:sz w:val="27"/>
          <w:szCs w:val="27"/>
          <w:lang w:val="es-ES" w:eastAsia="es-ES"/>
        </w:rPr>
        <w:t xml:space="preserve"> todas las recomendaciones contenidas en el oficio dicho y, por ende, Rechazar la solicitud planteada por el señor </w:t>
      </w:r>
      <w:r w:rsidRPr="007E2A74">
        <w:rPr>
          <w:b/>
          <w:bCs/>
          <w:i/>
          <w:iCs/>
          <w:spacing w:val="-12"/>
          <w:sz w:val="27"/>
          <w:szCs w:val="27"/>
          <w:lang w:val="es-ES" w:eastAsia="es-ES"/>
        </w:rPr>
        <w:t>D</w:t>
      </w:r>
      <w:r w:rsidR="007E2A74">
        <w:rPr>
          <w:b/>
          <w:bCs/>
          <w:i/>
          <w:iCs/>
          <w:spacing w:val="-12"/>
          <w:sz w:val="27"/>
          <w:szCs w:val="27"/>
          <w:lang w:val="es-ES" w:eastAsia="es-ES"/>
        </w:rPr>
        <w:t>.V.T.</w:t>
      </w:r>
      <w:r>
        <w:rPr>
          <w:i/>
          <w:iCs/>
          <w:spacing w:val="-12"/>
          <w:sz w:val="27"/>
          <w:szCs w:val="27"/>
          <w:lang w:val="es-ES" w:eastAsia="es-ES"/>
        </w:rPr>
        <w:t xml:space="preserve">, cédula de identidad </w:t>
      </w:r>
      <w:r w:rsidR="007E2A74">
        <w:rPr>
          <w:i/>
          <w:iCs/>
          <w:spacing w:val="-12"/>
          <w:sz w:val="27"/>
          <w:szCs w:val="27"/>
          <w:lang w:val="es-ES" w:eastAsia="es-ES"/>
        </w:rPr>
        <w:t>…</w:t>
      </w:r>
      <w:r>
        <w:rPr>
          <w:i/>
          <w:iCs/>
          <w:spacing w:val="-12"/>
          <w:sz w:val="27"/>
          <w:szCs w:val="27"/>
          <w:lang w:val="es-ES" w:eastAsia="es-ES"/>
        </w:rPr>
        <w:t xml:space="preserve">, por encontrarse el derecho de concesión de la placa </w:t>
      </w:r>
      <w:r w:rsidRPr="00E9417A">
        <w:rPr>
          <w:b/>
          <w:bCs/>
          <w:i/>
          <w:iCs/>
          <w:spacing w:val="-12"/>
          <w:sz w:val="27"/>
          <w:szCs w:val="27"/>
          <w:lang w:val="es-ES" w:eastAsia="es-ES"/>
        </w:rPr>
        <w:t xml:space="preserve">TP </w:t>
      </w:r>
      <w:r w:rsidR="00E9417A">
        <w:rPr>
          <w:b/>
          <w:bCs/>
          <w:i/>
          <w:iCs/>
          <w:spacing w:val="-12"/>
          <w:sz w:val="27"/>
          <w:szCs w:val="27"/>
          <w:lang w:val="es-ES" w:eastAsia="es-ES"/>
        </w:rPr>
        <w:t>XXX</w:t>
      </w:r>
      <w:r>
        <w:rPr>
          <w:i/>
          <w:iCs/>
          <w:spacing w:val="-12"/>
          <w:sz w:val="27"/>
          <w:szCs w:val="27"/>
          <w:lang w:val="es-ES" w:eastAsia="es-ES"/>
        </w:rPr>
        <w:t>, cancelada desde el día 22 de noviembre del 2018.</w:t>
      </w:r>
    </w:p>
    <w:p w:rsidR="005723D5" w:rsidRPr="00E9417A" w:rsidRDefault="003A59AA">
      <w:pPr>
        <w:numPr>
          <w:ilvl w:val="0"/>
          <w:numId w:val="3"/>
        </w:numPr>
        <w:kinsoku w:val="0"/>
        <w:overflowPunct w:val="0"/>
        <w:autoSpaceDE/>
        <w:autoSpaceDN/>
        <w:adjustRightInd/>
        <w:spacing w:before="345" w:line="356" w:lineRule="exact"/>
        <w:ind w:right="144"/>
        <w:jc w:val="both"/>
        <w:textAlignment w:val="baseline"/>
        <w:rPr>
          <w:b/>
          <w:bCs/>
          <w:i/>
          <w:iCs/>
          <w:sz w:val="27"/>
          <w:szCs w:val="27"/>
          <w:lang w:val="es-ES" w:eastAsia="es-ES"/>
        </w:rPr>
      </w:pPr>
      <w:proofErr w:type="gramStart"/>
      <w:r>
        <w:rPr>
          <w:i/>
          <w:iCs/>
          <w:sz w:val="27"/>
          <w:szCs w:val="27"/>
          <w:lang w:val="es-ES" w:eastAsia="es-ES"/>
        </w:rPr>
        <w:t>Que</w:t>
      </w:r>
      <w:proofErr w:type="gramEnd"/>
      <w:r>
        <w:rPr>
          <w:i/>
          <w:iCs/>
          <w:sz w:val="27"/>
          <w:szCs w:val="27"/>
          <w:lang w:val="es-ES" w:eastAsia="es-ES"/>
        </w:rPr>
        <w:t xml:space="preserve"> en consecuencia, de lo antes dicho, mediante escrito sin fecha, presentado en fecha 21 de Marzo' del 2019 al Expediente No. 357208 de la Ventanilla Única del Consejo de Transporte Público, el Señor </w:t>
      </w:r>
      <w:r w:rsidRPr="00E9417A">
        <w:rPr>
          <w:b/>
          <w:bCs/>
          <w:i/>
          <w:iCs/>
          <w:sz w:val="27"/>
          <w:szCs w:val="27"/>
          <w:lang w:val="es-ES" w:eastAsia="es-ES"/>
        </w:rPr>
        <w:t>V</w:t>
      </w:r>
      <w:r w:rsidR="00E9417A">
        <w:rPr>
          <w:b/>
          <w:bCs/>
          <w:i/>
          <w:iCs/>
          <w:sz w:val="27"/>
          <w:szCs w:val="27"/>
          <w:lang w:val="es-ES" w:eastAsia="es-ES"/>
        </w:rPr>
        <w:t>.T.</w:t>
      </w:r>
      <w:r>
        <w:rPr>
          <w:i/>
          <w:iCs/>
          <w:sz w:val="27"/>
          <w:szCs w:val="27"/>
          <w:lang w:val="es-ES" w:eastAsia="es-ES"/>
        </w:rPr>
        <w:t xml:space="preserve"> presenta las Acciones de Impugnación Ordinarias de Ley en contra de lo Actuado. Aduciendo que </w:t>
      </w:r>
      <w:r w:rsidRPr="00E9417A">
        <w:rPr>
          <w:b/>
          <w:bCs/>
          <w:i/>
          <w:iCs/>
          <w:sz w:val="27"/>
          <w:szCs w:val="27"/>
          <w:lang w:val="es-ES" w:eastAsia="es-ES"/>
        </w:rPr>
        <w:t>ES EL BENEFICIARIO DIRECTO DESIGNADO POR SU PADRE Y CONCESIONARIO PRECEDENTE, ELLO PESE A QUE SU DESIGNACIÓN COMO TAL NO SE REPORTÓ ANTE EL CONSEJO DE</w:t>
      </w:r>
    </w:p>
    <w:p w:rsidR="005723D5" w:rsidRPr="00E9417A" w:rsidRDefault="003A59AA" w:rsidP="00E9417A">
      <w:pPr>
        <w:kinsoku w:val="0"/>
        <w:overflowPunct w:val="0"/>
        <w:autoSpaceDE/>
        <w:autoSpaceDN/>
        <w:adjustRightInd/>
        <w:spacing w:line="355" w:lineRule="exact"/>
        <w:ind w:left="72" w:right="144"/>
        <w:jc w:val="both"/>
        <w:textAlignment w:val="baseline"/>
        <w:rPr>
          <w:b/>
          <w:bCs/>
          <w:i/>
          <w:iCs/>
          <w:spacing w:val="19"/>
          <w:sz w:val="27"/>
          <w:szCs w:val="27"/>
          <w:lang w:val="es-ES" w:eastAsia="es-ES"/>
        </w:rPr>
      </w:pPr>
      <w:r w:rsidRPr="00E9417A">
        <w:rPr>
          <w:b/>
          <w:bCs/>
          <w:i/>
          <w:iCs/>
          <w:spacing w:val="9"/>
          <w:sz w:val="27"/>
          <w:szCs w:val="27"/>
          <w:lang w:val="es-ES" w:eastAsia="es-ES"/>
        </w:rPr>
        <w:t>TRANSPORTE PÚBLICO DE PREVIO A LA MUERTE DE SU PROGENITOR. Alegando, además, que EL NUMERAL 42 BIS. DE LA LEY</w:t>
      </w:r>
      <w:r w:rsidR="00E9417A">
        <w:rPr>
          <w:b/>
          <w:bCs/>
          <w:i/>
          <w:iCs/>
          <w:spacing w:val="9"/>
          <w:sz w:val="27"/>
          <w:szCs w:val="27"/>
          <w:lang w:val="es-ES" w:eastAsia="es-ES"/>
        </w:rPr>
        <w:t xml:space="preserve"> </w:t>
      </w:r>
      <w:r w:rsidRPr="00E9417A">
        <w:rPr>
          <w:b/>
          <w:bCs/>
          <w:i/>
          <w:iCs/>
          <w:spacing w:val="19"/>
          <w:sz w:val="27"/>
          <w:szCs w:val="27"/>
          <w:lang w:val="es-ES" w:eastAsia="es-ES"/>
        </w:rPr>
        <w:t>No. 7969 NO DETERMINA QUE EL REGISTRO DE BENEFICIARIAS DEBA SER SOLO POR EL FORMATO QUE EL CONSEJO DE</w:t>
      </w:r>
    </w:p>
    <w:p w:rsidR="005723D5" w:rsidRDefault="005723D5">
      <w:pPr>
        <w:widowControl/>
        <w:rPr>
          <w:sz w:val="24"/>
          <w:szCs w:val="24"/>
        </w:rPr>
        <w:sectPr w:rsidR="005723D5">
          <w:pgSz w:w="12240" w:h="15840"/>
          <w:pgMar w:top="1420" w:right="1476" w:bottom="364" w:left="1704" w:header="720" w:footer="720" w:gutter="0"/>
          <w:cols w:space="720"/>
          <w:noEndnote/>
        </w:sectPr>
      </w:pPr>
    </w:p>
    <w:p w:rsidR="005723D5" w:rsidRPr="00E9417A" w:rsidRDefault="003A59AA">
      <w:pPr>
        <w:kinsoku w:val="0"/>
        <w:overflowPunct w:val="0"/>
        <w:autoSpaceDE/>
        <w:autoSpaceDN/>
        <w:adjustRightInd/>
        <w:spacing w:before="16" w:line="357" w:lineRule="exact"/>
        <w:ind w:left="72" w:right="144"/>
        <w:jc w:val="both"/>
        <w:textAlignment w:val="baseline"/>
        <w:rPr>
          <w:b/>
          <w:bCs/>
          <w:i/>
          <w:iCs/>
          <w:spacing w:val="3"/>
          <w:sz w:val="27"/>
          <w:szCs w:val="27"/>
          <w:lang w:val="es-ES" w:eastAsia="es-ES"/>
        </w:rPr>
      </w:pPr>
      <w:r w:rsidRPr="00E9417A">
        <w:rPr>
          <w:b/>
          <w:bCs/>
          <w:i/>
          <w:iCs/>
          <w:spacing w:val="3"/>
          <w:sz w:val="27"/>
          <w:szCs w:val="27"/>
          <w:lang w:val="es-ES" w:eastAsia="es-ES"/>
        </w:rPr>
        <w:lastRenderedPageBreak/>
        <w:t>TRANSPORTE PÚBLICO HA EMITIDO, NI QUE DEBIERA SER "DE PREVIO" A LA MUERTE DEL CONCESIONARIO. Además de que hace ver su Posibilidad de Llevar el Asunto a Discusión en Sede Civil/Testamentaria.</w:t>
      </w:r>
    </w:p>
    <w:p w:rsidR="005723D5" w:rsidRDefault="003A59AA">
      <w:pPr>
        <w:numPr>
          <w:ilvl w:val="0"/>
          <w:numId w:val="4"/>
        </w:numPr>
        <w:kinsoku w:val="0"/>
        <w:overflowPunct w:val="0"/>
        <w:autoSpaceDE/>
        <w:autoSpaceDN/>
        <w:adjustRightInd/>
        <w:spacing w:before="350" w:line="357" w:lineRule="exact"/>
        <w:ind w:right="144"/>
        <w:jc w:val="both"/>
        <w:textAlignment w:val="baseline"/>
        <w:rPr>
          <w:i/>
          <w:iCs/>
          <w:sz w:val="27"/>
          <w:szCs w:val="27"/>
          <w:lang w:val="es-ES" w:eastAsia="es-ES"/>
        </w:rPr>
      </w:pPr>
      <w:proofErr w:type="gramStart"/>
      <w:r>
        <w:rPr>
          <w:i/>
          <w:iCs/>
          <w:sz w:val="27"/>
          <w:szCs w:val="27"/>
          <w:lang w:val="es-ES" w:eastAsia="es-ES"/>
        </w:rPr>
        <w:t>Que</w:t>
      </w:r>
      <w:proofErr w:type="gramEnd"/>
      <w:r>
        <w:rPr>
          <w:i/>
          <w:iCs/>
          <w:sz w:val="27"/>
          <w:szCs w:val="27"/>
          <w:lang w:val="es-ES" w:eastAsia="es-ES"/>
        </w:rPr>
        <w:t xml:space="preserve"> ante las Acciones de Impugnación dichas, por medio de su Acuerdo No. 7.9 de su Sesión Ordinaria No. 46-2019 del 06 de Agosto del 2019, la Junta Directiva del Consejo de Transporte Público </w:t>
      </w:r>
      <w:r w:rsidRPr="00E9417A">
        <w:rPr>
          <w:b/>
          <w:bCs/>
          <w:i/>
          <w:iCs/>
          <w:sz w:val="27"/>
          <w:szCs w:val="27"/>
          <w:lang w:val="es-ES" w:eastAsia="es-ES"/>
        </w:rPr>
        <w:t>RECHAZA</w:t>
      </w:r>
      <w:r>
        <w:rPr>
          <w:i/>
          <w:iCs/>
          <w:sz w:val="27"/>
          <w:szCs w:val="27"/>
          <w:lang w:val="es-ES" w:eastAsia="es-ES"/>
        </w:rPr>
        <w:t xml:space="preserve"> el Recurso de Revocatoria de Primera Instancia. Disponiendo, tal y como corresponde, elevar el Caso ante este Tribunal.</w:t>
      </w:r>
    </w:p>
    <w:p w:rsidR="005723D5" w:rsidRDefault="003A59AA">
      <w:pPr>
        <w:numPr>
          <w:ilvl w:val="0"/>
          <w:numId w:val="4"/>
        </w:numPr>
        <w:kinsoku w:val="0"/>
        <w:overflowPunct w:val="0"/>
        <w:autoSpaceDE/>
        <w:autoSpaceDN/>
        <w:adjustRightInd/>
        <w:spacing w:before="310" w:line="346" w:lineRule="exact"/>
        <w:ind w:right="144"/>
        <w:jc w:val="both"/>
        <w:textAlignment w:val="baseline"/>
        <w:rPr>
          <w:i/>
          <w:iCs/>
          <w:sz w:val="27"/>
          <w:szCs w:val="27"/>
          <w:lang w:val="es-ES" w:eastAsia="es-ES"/>
        </w:rPr>
      </w:pPr>
      <w:r>
        <w:rPr>
          <w:i/>
          <w:iCs/>
          <w:sz w:val="27"/>
          <w:szCs w:val="27"/>
          <w:lang w:val="es-ES" w:eastAsia="es-ES"/>
        </w:rPr>
        <w:t>Que la Concesión de Taxi Placas TP-</w:t>
      </w:r>
      <w:r w:rsidR="00E9417A">
        <w:rPr>
          <w:i/>
          <w:iCs/>
          <w:sz w:val="27"/>
          <w:szCs w:val="27"/>
          <w:lang w:val="es-ES" w:eastAsia="es-ES"/>
        </w:rPr>
        <w:t>XXX</w:t>
      </w:r>
      <w:r>
        <w:rPr>
          <w:i/>
          <w:iCs/>
          <w:sz w:val="27"/>
          <w:szCs w:val="27"/>
          <w:lang w:val="es-ES" w:eastAsia="es-ES"/>
        </w:rPr>
        <w:t xml:space="preserve"> fue Cancelada por el Consejo de Transporte Público mediante su Acuerdo No. 7.3.1 de su Sesión Ordinaria No. 42</w:t>
      </w:r>
      <w:r>
        <w:rPr>
          <w:i/>
          <w:iCs/>
          <w:sz w:val="27"/>
          <w:szCs w:val="27"/>
          <w:lang w:val="es-ES" w:eastAsia="es-ES"/>
        </w:rPr>
        <w:softHyphen/>
        <w:t xml:space="preserve">2018 de fecha 20 de </w:t>
      </w:r>
      <w:proofErr w:type="gramStart"/>
      <w:r>
        <w:rPr>
          <w:i/>
          <w:iCs/>
          <w:sz w:val="27"/>
          <w:szCs w:val="27"/>
          <w:lang w:val="es-ES" w:eastAsia="es-ES"/>
        </w:rPr>
        <w:t>Noviembre</w:t>
      </w:r>
      <w:proofErr w:type="gramEnd"/>
      <w:r>
        <w:rPr>
          <w:i/>
          <w:iCs/>
          <w:sz w:val="27"/>
          <w:szCs w:val="27"/>
          <w:lang w:val="es-ES" w:eastAsia="es-ES"/>
        </w:rPr>
        <w:t xml:space="preserve"> del 2018. Acto que NO se tiene como Impugnado a ningún efecto.</w:t>
      </w:r>
    </w:p>
    <w:p w:rsidR="005723D5" w:rsidRPr="00E9417A" w:rsidRDefault="003A59AA">
      <w:pPr>
        <w:numPr>
          <w:ilvl w:val="0"/>
          <w:numId w:val="4"/>
        </w:numPr>
        <w:kinsoku w:val="0"/>
        <w:overflowPunct w:val="0"/>
        <w:autoSpaceDE/>
        <w:autoSpaceDN/>
        <w:adjustRightInd/>
        <w:spacing w:before="358" w:line="342" w:lineRule="exact"/>
        <w:ind w:right="144"/>
        <w:jc w:val="both"/>
        <w:textAlignment w:val="baseline"/>
        <w:rPr>
          <w:i/>
          <w:iCs/>
          <w:spacing w:val="-5"/>
          <w:sz w:val="27"/>
          <w:szCs w:val="27"/>
          <w:u w:val="single"/>
          <w:lang w:val="es-ES" w:eastAsia="es-ES"/>
        </w:rPr>
      </w:pPr>
      <w:r>
        <w:rPr>
          <w:i/>
          <w:iCs/>
          <w:spacing w:val="-5"/>
          <w:sz w:val="27"/>
          <w:szCs w:val="27"/>
          <w:lang w:val="es-ES" w:eastAsia="es-ES"/>
        </w:rPr>
        <w:t>Que los Documentos de Designación del Beneficiario Titular (Recurrente en lo que nos ocupa) en cuanto a la Concesión de Taxi Placas TP-</w:t>
      </w:r>
      <w:r w:rsidR="00E9417A">
        <w:rPr>
          <w:i/>
          <w:iCs/>
          <w:spacing w:val="-5"/>
          <w:sz w:val="27"/>
          <w:szCs w:val="27"/>
          <w:lang w:val="es-ES" w:eastAsia="es-ES"/>
        </w:rPr>
        <w:t>XXX</w:t>
      </w:r>
      <w:r>
        <w:rPr>
          <w:i/>
          <w:iCs/>
          <w:spacing w:val="-5"/>
          <w:sz w:val="27"/>
          <w:szCs w:val="27"/>
          <w:lang w:val="es-ES" w:eastAsia="es-ES"/>
        </w:rPr>
        <w:t xml:space="preserve">, fueron presentados (el 04 de </w:t>
      </w:r>
      <w:proofErr w:type="gramStart"/>
      <w:r>
        <w:rPr>
          <w:i/>
          <w:iCs/>
          <w:spacing w:val="-5"/>
          <w:sz w:val="27"/>
          <w:szCs w:val="27"/>
          <w:lang w:val="es-ES" w:eastAsia="es-ES"/>
        </w:rPr>
        <w:t>Mayo</w:t>
      </w:r>
      <w:proofErr w:type="gramEnd"/>
      <w:r>
        <w:rPr>
          <w:i/>
          <w:iCs/>
          <w:spacing w:val="-5"/>
          <w:sz w:val="27"/>
          <w:szCs w:val="27"/>
          <w:lang w:val="es-ES" w:eastAsia="es-ES"/>
        </w:rPr>
        <w:t xml:space="preserve"> del 2018, según Expediente del caso), con posterioridad al Fallecimiento del Concesionario Precedente/Titular, el cual aconteció en fecha </w:t>
      </w:r>
      <w:r w:rsidRPr="00E9417A">
        <w:rPr>
          <w:i/>
          <w:iCs/>
          <w:spacing w:val="-5"/>
          <w:sz w:val="27"/>
          <w:szCs w:val="27"/>
          <w:u w:val="single"/>
          <w:lang w:val="es-ES" w:eastAsia="es-ES"/>
        </w:rPr>
        <w:t>24 de Abril del 2018.</w:t>
      </w:r>
    </w:p>
    <w:p w:rsidR="005723D5" w:rsidRPr="00E9417A" w:rsidRDefault="003A59AA">
      <w:pPr>
        <w:numPr>
          <w:ilvl w:val="0"/>
          <w:numId w:val="5"/>
        </w:numPr>
        <w:kinsoku w:val="0"/>
        <w:overflowPunct w:val="0"/>
        <w:autoSpaceDE/>
        <w:autoSpaceDN/>
        <w:adjustRightInd/>
        <w:spacing w:before="530" w:line="295" w:lineRule="exact"/>
        <w:textAlignment w:val="baseline"/>
        <w:rPr>
          <w:b/>
          <w:bCs/>
          <w:sz w:val="27"/>
          <w:szCs w:val="27"/>
          <w:lang w:val="es-ES" w:eastAsia="es-ES"/>
        </w:rPr>
      </w:pPr>
      <w:r w:rsidRPr="00E9417A">
        <w:rPr>
          <w:b/>
          <w:bCs/>
          <w:sz w:val="27"/>
          <w:szCs w:val="27"/>
          <w:lang w:val="es-ES" w:eastAsia="es-ES"/>
        </w:rPr>
        <w:t>HECHOS NO PROBADOS:</w:t>
      </w:r>
    </w:p>
    <w:p w:rsidR="005723D5" w:rsidRDefault="003A59AA">
      <w:pPr>
        <w:kinsoku w:val="0"/>
        <w:overflowPunct w:val="0"/>
        <w:autoSpaceDE/>
        <w:autoSpaceDN/>
        <w:adjustRightInd/>
        <w:spacing w:before="116" w:line="343" w:lineRule="exact"/>
        <w:ind w:left="72" w:right="144"/>
        <w:jc w:val="both"/>
        <w:textAlignment w:val="baseline"/>
        <w:rPr>
          <w:sz w:val="27"/>
          <w:szCs w:val="27"/>
          <w:lang w:val="es-ES" w:eastAsia="es-ES"/>
        </w:rPr>
      </w:pPr>
      <w:r>
        <w:rPr>
          <w:sz w:val="27"/>
          <w:szCs w:val="27"/>
          <w:lang w:val="es-ES" w:eastAsia="es-ES"/>
        </w:rPr>
        <w:t>No se tiene como demostrado ningún Hecho No Probado de relevancia a los presentes efectos.</w:t>
      </w:r>
    </w:p>
    <w:p w:rsidR="005723D5" w:rsidRPr="00E9417A" w:rsidRDefault="003A59AA">
      <w:pPr>
        <w:numPr>
          <w:ilvl w:val="0"/>
          <w:numId w:val="5"/>
        </w:numPr>
        <w:kinsoku w:val="0"/>
        <w:overflowPunct w:val="0"/>
        <w:autoSpaceDE/>
        <w:autoSpaceDN/>
        <w:adjustRightInd/>
        <w:spacing w:before="493" w:line="295" w:lineRule="exact"/>
        <w:textAlignment w:val="baseline"/>
        <w:rPr>
          <w:b/>
          <w:bCs/>
          <w:spacing w:val="1"/>
          <w:sz w:val="27"/>
          <w:szCs w:val="27"/>
          <w:lang w:val="es-ES" w:eastAsia="es-ES"/>
        </w:rPr>
      </w:pPr>
      <w:r w:rsidRPr="00E9417A">
        <w:rPr>
          <w:b/>
          <w:bCs/>
          <w:spacing w:val="1"/>
          <w:sz w:val="27"/>
          <w:szCs w:val="27"/>
          <w:lang w:val="es-ES" w:eastAsia="es-ES"/>
        </w:rPr>
        <w:t>SOBRE EL FONDO:</w:t>
      </w:r>
    </w:p>
    <w:p w:rsidR="005723D5" w:rsidRDefault="003A59AA" w:rsidP="003A59AA">
      <w:pPr>
        <w:kinsoku w:val="0"/>
        <w:overflowPunct w:val="0"/>
        <w:autoSpaceDE/>
        <w:autoSpaceDN/>
        <w:adjustRightInd/>
        <w:spacing w:before="300" w:line="345" w:lineRule="exact"/>
        <w:ind w:left="72" w:right="144"/>
        <w:jc w:val="both"/>
        <w:textAlignment w:val="baseline"/>
        <w:rPr>
          <w:i/>
          <w:iCs/>
          <w:spacing w:val="-7"/>
          <w:lang w:val="es-ES" w:eastAsia="es-ES"/>
        </w:rPr>
      </w:pPr>
      <w:r>
        <w:rPr>
          <w:spacing w:val="-6"/>
          <w:sz w:val="27"/>
          <w:szCs w:val="27"/>
          <w:lang w:val="es-ES" w:eastAsia="es-ES"/>
        </w:rPr>
        <w:t xml:space="preserve">De nuestro Estudio de este Caso y de Otros Muy Similares, así como del Tema de Interés, cual es la </w:t>
      </w:r>
      <w:r w:rsidRPr="00E9417A">
        <w:rPr>
          <w:b/>
          <w:bCs/>
          <w:spacing w:val="-6"/>
          <w:sz w:val="27"/>
          <w:szCs w:val="27"/>
          <w:lang w:val="es-ES" w:eastAsia="es-ES"/>
        </w:rPr>
        <w:t xml:space="preserve">PROCEDENCIA DEL TRASPASO DE LAS CONCESIONES DE TAXI POR CAUSA DE MUERTE </w:t>
      </w:r>
      <w:r w:rsidRPr="00E9417A">
        <w:rPr>
          <w:b/>
          <w:bCs/>
          <w:i/>
          <w:iCs/>
          <w:spacing w:val="-6"/>
          <w:sz w:val="27"/>
          <w:szCs w:val="27"/>
          <w:lang w:val="es-ES" w:eastAsia="es-ES"/>
        </w:rPr>
        <w:t xml:space="preserve">(MORTIS CAUSA) </w:t>
      </w:r>
      <w:r w:rsidRPr="00E9417A">
        <w:rPr>
          <w:b/>
          <w:bCs/>
          <w:spacing w:val="-6"/>
          <w:sz w:val="27"/>
          <w:szCs w:val="27"/>
          <w:lang w:val="es-ES" w:eastAsia="es-ES"/>
        </w:rPr>
        <w:t>DEL CONCESIONARIO</w:t>
      </w:r>
      <w:r>
        <w:rPr>
          <w:spacing w:val="-6"/>
          <w:sz w:val="27"/>
          <w:szCs w:val="27"/>
          <w:lang w:val="es-ES" w:eastAsia="es-ES"/>
        </w:rPr>
        <w:t xml:space="preserve">, hemos podido visualizar que en el año 2007 y conforme nuestra Resolución No. </w:t>
      </w:r>
      <w:r w:rsidR="00E9417A">
        <w:rPr>
          <w:spacing w:val="-6"/>
          <w:sz w:val="27"/>
          <w:szCs w:val="27"/>
          <w:lang w:val="es-ES" w:eastAsia="es-ES"/>
        </w:rPr>
        <w:t>1</w:t>
      </w:r>
      <w:r>
        <w:rPr>
          <w:spacing w:val="-6"/>
          <w:sz w:val="27"/>
          <w:szCs w:val="27"/>
          <w:lang w:val="es-ES" w:eastAsia="es-ES"/>
        </w:rPr>
        <w:t xml:space="preserve">639-2007 de las 10:30 horas del 28 de Setiembre del 2007, este Tribunal dispuso que No Existía Ninguna Norma Legal </w:t>
      </w:r>
      <w:r>
        <w:rPr>
          <w:i/>
          <w:iCs/>
          <w:spacing w:val="-6"/>
          <w:sz w:val="27"/>
          <w:szCs w:val="27"/>
          <w:lang w:val="es-ES" w:eastAsia="es-ES"/>
        </w:rPr>
        <w:t xml:space="preserve">(Principio de Legalidad) </w:t>
      </w:r>
      <w:r>
        <w:rPr>
          <w:spacing w:val="-6"/>
          <w:sz w:val="27"/>
          <w:szCs w:val="27"/>
          <w:lang w:val="es-ES" w:eastAsia="es-ES"/>
        </w:rPr>
        <w:t>que Autorizara el Traspaso Mortis Causa de las Concesiones de Taxi y que, más bien, a tenor de las Disposiciones de los Contratos de Concesión, de la Ley No. 7969 y de la Ley de la Contratación Administrativa y de su Reglamento vigentes, dichas</w:t>
      </w:r>
    </w:p>
    <w:p w:rsidR="005723D5" w:rsidRDefault="005723D5">
      <w:pPr>
        <w:widowControl/>
        <w:rPr>
          <w:sz w:val="24"/>
          <w:szCs w:val="24"/>
        </w:rPr>
        <w:sectPr w:rsidR="005723D5">
          <w:pgSz w:w="12240" w:h="15840"/>
          <w:pgMar w:top="1220" w:right="1556" w:bottom="624" w:left="1624" w:header="720" w:footer="720" w:gutter="0"/>
          <w:cols w:space="720"/>
          <w:noEndnote/>
        </w:sectPr>
      </w:pPr>
    </w:p>
    <w:p w:rsidR="005723D5" w:rsidRDefault="003A59AA">
      <w:pPr>
        <w:kinsoku w:val="0"/>
        <w:overflowPunct w:val="0"/>
        <w:autoSpaceDE/>
        <w:autoSpaceDN/>
        <w:adjustRightInd/>
        <w:spacing w:line="334" w:lineRule="exact"/>
        <w:ind w:left="144" w:right="216"/>
        <w:jc w:val="both"/>
        <w:textAlignment w:val="baseline"/>
        <w:rPr>
          <w:sz w:val="25"/>
          <w:szCs w:val="25"/>
          <w:lang w:val="es-ES" w:eastAsia="es-ES"/>
        </w:rPr>
      </w:pPr>
      <w:r>
        <w:rPr>
          <w:sz w:val="25"/>
          <w:szCs w:val="25"/>
          <w:lang w:val="es-ES" w:eastAsia="es-ES"/>
        </w:rPr>
        <w:lastRenderedPageBreak/>
        <w:t xml:space="preserve">la Ley de la Contratación Administrativa y de su Reglamento vigentes, dichas Concesiones </w:t>
      </w:r>
      <w:r>
        <w:rPr>
          <w:i/>
          <w:iCs/>
          <w:sz w:val="25"/>
          <w:szCs w:val="25"/>
          <w:lang w:val="es-ES" w:eastAsia="es-ES"/>
        </w:rPr>
        <w:t xml:space="preserve">(como Contratos Administrativos que son) </w:t>
      </w:r>
      <w:r>
        <w:rPr>
          <w:sz w:val="25"/>
          <w:szCs w:val="25"/>
          <w:lang w:val="es-ES" w:eastAsia="es-ES"/>
        </w:rPr>
        <w:t>debían de extinguirse o fenecerse.</w:t>
      </w:r>
    </w:p>
    <w:p w:rsidR="005723D5" w:rsidRDefault="003A59AA">
      <w:pPr>
        <w:kinsoku w:val="0"/>
        <w:overflowPunct w:val="0"/>
        <w:autoSpaceDE/>
        <w:autoSpaceDN/>
        <w:adjustRightInd/>
        <w:spacing w:before="421" w:line="337" w:lineRule="exact"/>
        <w:ind w:left="144" w:right="216"/>
        <w:jc w:val="both"/>
        <w:textAlignment w:val="baseline"/>
        <w:rPr>
          <w:spacing w:val="3"/>
          <w:sz w:val="25"/>
          <w:szCs w:val="25"/>
          <w:lang w:val="es-ES" w:eastAsia="es-ES"/>
        </w:rPr>
      </w:pPr>
      <w:r>
        <w:rPr>
          <w:spacing w:val="3"/>
          <w:sz w:val="25"/>
          <w:szCs w:val="25"/>
          <w:lang w:val="es-ES" w:eastAsia="es-ES"/>
        </w:rPr>
        <w:t xml:space="preserve">El Asunto anterior, a </w:t>
      </w:r>
      <w:proofErr w:type="gramStart"/>
      <w:r>
        <w:rPr>
          <w:spacing w:val="3"/>
          <w:sz w:val="25"/>
          <w:szCs w:val="25"/>
          <w:lang w:val="es-ES" w:eastAsia="es-ES"/>
        </w:rPr>
        <w:t>saber</w:t>
      </w:r>
      <w:proofErr w:type="gramEnd"/>
      <w:r>
        <w:rPr>
          <w:spacing w:val="3"/>
          <w:sz w:val="25"/>
          <w:szCs w:val="25"/>
          <w:lang w:val="es-ES" w:eastAsia="es-ES"/>
        </w:rPr>
        <w:t xml:space="preserve"> el relativo a la Posibilidad Jurídico/Normativa de que el Consejo de Transporte Público pudiera Autorizar o No el Traspaso de una Concesión de Taxi ante la Muerte de su Titular, se consulta a la Procuraduría General de la República, la cual mediante su Dictamen C-140-2008 del 30 de Abril del 2008 </w:t>
      </w:r>
      <w:r w:rsidRPr="003A59AA">
        <w:rPr>
          <w:b/>
          <w:bCs/>
          <w:spacing w:val="3"/>
          <w:sz w:val="25"/>
          <w:szCs w:val="25"/>
          <w:lang w:val="es-ES" w:eastAsia="es-ES"/>
        </w:rPr>
        <w:t>DECLINA SU COMPETENCIA PARA REFERIRSE AL TEMA, PUES ESTIMA QUE SE TRATA DE MATERIA DE CONTRATACIÓN PÚBLICA, PROPIA DE LA CONTRALORÍA GENERAL DE LA REPÚBLICA.</w:t>
      </w:r>
    </w:p>
    <w:p w:rsidR="005723D5" w:rsidRDefault="003A59AA">
      <w:pPr>
        <w:kinsoku w:val="0"/>
        <w:overflowPunct w:val="0"/>
        <w:autoSpaceDE/>
        <w:autoSpaceDN/>
        <w:adjustRightInd/>
        <w:spacing w:before="113" w:line="335" w:lineRule="exact"/>
        <w:ind w:left="144" w:right="216"/>
        <w:jc w:val="both"/>
        <w:textAlignment w:val="baseline"/>
        <w:rPr>
          <w:sz w:val="25"/>
          <w:szCs w:val="25"/>
          <w:lang w:val="es-ES" w:eastAsia="es-ES"/>
        </w:rPr>
      </w:pPr>
      <w:r>
        <w:rPr>
          <w:sz w:val="25"/>
          <w:szCs w:val="25"/>
          <w:lang w:val="es-ES" w:eastAsia="es-ES"/>
        </w:rPr>
        <w:t xml:space="preserve">Dado todo lo antepuesto, el Poder Ejecutivo viene a promulgar de forma Urgente el Decreto Ejecutivo No. 34541-MOPT: </w:t>
      </w:r>
      <w:r>
        <w:rPr>
          <w:i/>
          <w:iCs/>
          <w:sz w:val="25"/>
          <w:szCs w:val="25"/>
          <w:lang w:val="es-ES" w:eastAsia="es-ES"/>
        </w:rPr>
        <w:t xml:space="preserve">"Autorización al Consejo de Transporte Público conforme a los Requisitos Previos para que Pueda Autorizar el Traspaso de la Concesión, en el Servicio Público de Taxi, cuando se Produjere la Muerte del Concesionario". </w:t>
      </w:r>
      <w:r>
        <w:rPr>
          <w:sz w:val="25"/>
          <w:szCs w:val="25"/>
          <w:lang w:val="es-ES" w:eastAsia="es-ES"/>
        </w:rPr>
        <w:t>Ello en procura de llenar el Vacío Legal existente y dar sustento a los Traspasos de Concesiones que se Estaban Autorizando y se Habían Autorizado en Situaciones de Muerte del Concesionario.</w:t>
      </w:r>
    </w:p>
    <w:p w:rsidR="005723D5" w:rsidRDefault="003A59AA" w:rsidP="003A59AA">
      <w:pPr>
        <w:kinsoku w:val="0"/>
        <w:overflowPunct w:val="0"/>
        <w:autoSpaceDE/>
        <w:autoSpaceDN/>
        <w:adjustRightInd/>
        <w:spacing w:before="415" w:line="337" w:lineRule="exact"/>
        <w:ind w:left="144" w:right="216"/>
        <w:jc w:val="both"/>
        <w:textAlignment w:val="baseline"/>
        <w:rPr>
          <w:i/>
          <w:iCs/>
          <w:sz w:val="25"/>
          <w:szCs w:val="25"/>
          <w:lang w:val="es-ES" w:eastAsia="es-ES"/>
        </w:rPr>
      </w:pPr>
      <w:r>
        <w:rPr>
          <w:sz w:val="25"/>
          <w:szCs w:val="25"/>
          <w:lang w:val="es-ES" w:eastAsia="es-ES"/>
        </w:rPr>
        <w:t xml:space="preserve">Teniéndose que mediante su Dictamen No. C-074-2011 del 29 de Marzo del 2011, la Procuraduría General de la República, viene a determinar que ante Vicios de Exceso en la Potestad Reglamentaria y por No Existir Ninguna Norma Legal </w:t>
      </w:r>
      <w:r>
        <w:rPr>
          <w:i/>
          <w:iCs/>
          <w:sz w:val="25"/>
          <w:szCs w:val="25"/>
          <w:lang w:val="es-ES" w:eastAsia="es-ES"/>
        </w:rPr>
        <w:t xml:space="preserve">(sentido estricto y formal) </w:t>
      </w:r>
      <w:r>
        <w:rPr>
          <w:sz w:val="25"/>
          <w:szCs w:val="25"/>
          <w:lang w:val="es-ES" w:eastAsia="es-ES"/>
        </w:rPr>
        <w:t xml:space="preserve">que Autorice el Traspaso </w:t>
      </w:r>
      <w:r>
        <w:rPr>
          <w:i/>
          <w:iCs/>
          <w:sz w:val="25"/>
          <w:szCs w:val="25"/>
          <w:lang w:val="es-ES" w:eastAsia="es-ES"/>
        </w:rPr>
        <w:t xml:space="preserve">Mortis Causa </w:t>
      </w:r>
      <w:r>
        <w:rPr>
          <w:sz w:val="25"/>
          <w:szCs w:val="25"/>
          <w:lang w:val="es-ES" w:eastAsia="es-ES"/>
        </w:rPr>
        <w:t xml:space="preserve">de las Concesiones de Taxi, el Decreto Promulgado </w:t>
      </w:r>
      <w:r w:rsidRPr="003A59AA">
        <w:rPr>
          <w:b/>
          <w:bCs/>
          <w:sz w:val="25"/>
          <w:szCs w:val="25"/>
          <w:u w:val="single"/>
          <w:lang w:val="es-ES" w:eastAsia="es-ES"/>
        </w:rPr>
        <w:t xml:space="preserve">DEBÍA SER DESAPLICADO EN TODOS </w:t>
      </w:r>
      <w:proofErr w:type="gramStart"/>
      <w:r w:rsidRPr="003A59AA">
        <w:rPr>
          <w:b/>
          <w:bCs/>
          <w:sz w:val="25"/>
          <w:szCs w:val="25"/>
          <w:u w:val="single"/>
          <w:lang w:val="es-ES" w:eastAsia="es-ES"/>
        </w:rPr>
        <w:t>SUS  ALCANCES</w:t>
      </w:r>
      <w:proofErr w:type="gramEnd"/>
      <w:r w:rsidRPr="003A59AA">
        <w:rPr>
          <w:b/>
          <w:bCs/>
          <w:sz w:val="25"/>
          <w:szCs w:val="25"/>
          <w:u w:val="single"/>
          <w:lang w:val="es-ES" w:eastAsia="es-ES"/>
        </w:rPr>
        <w:t xml:space="preserve"> Y EFECTOS.</w:t>
      </w:r>
      <w:r>
        <w:rPr>
          <w:sz w:val="25"/>
          <w:szCs w:val="25"/>
          <w:lang w:val="es-ES" w:eastAsia="es-ES"/>
        </w:rPr>
        <w:t xml:space="preserve"> E indicando, además, que </w:t>
      </w:r>
      <w:r w:rsidRPr="003A59AA">
        <w:rPr>
          <w:b/>
          <w:bCs/>
          <w:sz w:val="25"/>
          <w:szCs w:val="25"/>
          <w:u w:val="single"/>
          <w:lang w:val="es-ES" w:eastAsia="es-ES"/>
        </w:rPr>
        <w:t>NO PROCEDÍA</w:t>
      </w:r>
      <w:r>
        <w:rPr>
          <w:sz w:val="25"/>
          <w:szCs w:val="25"/>
          <w:lang w:val="es-ES" w:eastAsia="es-ES"/>
        </w:rPr>
        <w:t xml:space="preserve"> el Traspaso </w:t>
      </w:r>
      <w:r>
        <w:rPr>
          <w:i/>
          <w:iCs/>
          <w:sz w:val="25"/>
          <w:szCs w:val="25"/>
          <w:lang w:val="es-ES" w:eastAsia="es-ES"/>
        </w:rPr>
        <w:t xml:space="preserve">Mortis Causa </w:t>
      </w:r>
      <w:r>
        <w:rPr>
          <w:sz w:val="25"/>
          <w:szCs w:val="25"/>
          <w:lang w:val="es-ES" w:eastAsia="es-ES"/>
        </w:rPr>
        <w:t xml:space="preserve">de las Concesiones de Taxi, por Falta de Sustento o Autorización Legal. Y como solución a lo precedente, se recurre a la Asamblea Legislativa y ésta promulga la Ley No. 9027 del 06 de </w:t>
      </w:r>
      <w:proofErr w:type="gramStart"/>
      <w:r>
        <w:rPr>
          <w:sz w:val="25"/>
          <w:szCs w:val="25"/>
          <w:lang w:val="es-ES" w:eastAsia="es-ES"/>
        </w:rPr>
        <w:t>Febrero</w:t>
      </w:r>
      <w:proofErr w:type="gramEnd"/>
      <w:r>
        <w:rPr>
          <w:sz w:val="25"/>
          <w:szCs w:val="25"/>
          <w:lang w:val="es-ES" w:eastAsia="es-ES"/>
        </w:rPr>
        <w:t xml:space="preserve"> del año 2012. Misma por la cual se dispone la Procedencia </w:t>
      </w:r>
      <w:r>
        <w:rPr>
          <w:i/>
          <w:iCs/>
          <w:sz w:val="25"/>
          <w:szCs w:val="25"/>
          <w:lang w:val="es-ES" w:eastAsia="es-ES"/>
        </w:rPr>
        <w:t xml:space="preserve">(en ciertas condiciones) </w:t>
      </w:r>
      <w:r>
        <w:rPr>
          <w:sz w:val="25"/>
          <w:szCs w:val="25"/>
          <w:lang w:val="es-ES" w:eastAsia="es-ES"/>
        </w:rPr>
        <w:t>del Traspaso de las Concesiones</w:t>
      </w:r>
      <w:r>
        <w:rPr>
          <w:sz w:val="25"/>
          <w:szCs w:val="25"/>
          <w:lang w:val="es-ES" w:eastAsia="es-ES"/>
        </w:rPr>
        <w:tab/>
        <w:t xml:space="preserve">de Taxi cuando se dé la Muerte del Concesionario </w:t>
      </w:r>
      <w:r>
        <w:rPr>
          <w:i/>
          <w:iCs/>
          <w:sz w:val="25"/>
          <w:szCs w:val="25"/>
          <w:lang w:val="es-ES" w:eastAsia="es-ES"/>
        </w:rPr>
        <w:t>(Mortis Causa).</w:t>
      </w:r>
    </w:p>
    <w:p w:rsidR="005723D5" w:rsidRDefault="003A59AA">
      <w:pPr>
        <w:kinsoku w:val="0"/>
        <w:overflowPunct w:val="0"/>
        <w:autoSpaceDE/>
        <w:autoSpaceDN/>
        <w:adjustRightInd/>
        <w:spacing w:before="435" w:after="6" w:line="337" w:lineRule="exact"/>
        <w:ind w:left="144" w:right="216"/>
        <w:jc w:val="both"/>
        <w:textAlignment w:val="baseline"/>
        <w:rPr>
          <w:sz w:val="25"/>
          <w:szCs w:val="25"/>
          <w:lang w:val="es-ES" w:eastAsia="es-ES"/>
        </w:rPr>
      </w:pPr>
      <w:r>
        <w:rPr>
          <w:sz w:val="25"/>
          <w:szCs w:val="25"/>
          <w:lang w:val="es-ES" w:eastAsia="es-ES"/>
        </w:rPr>
        <w:t>De lo referido se colige que ANTES de la emisión dé la Resolución No. 1639-2007 de las 10:30 horas del 28 de Setiembre del 2007 de este Tribunal, se daba el Traspaso de Concesiones de Taxi cuando el Concesionario Fallecía. Práctica que del momento de nuestra Resolución referida y hasta la Promulgación del Decreto Ejecutivo No. 34541-MOPT en el año 2008 se tuvo como Improcedente. Y luego de la emisión del</w:t>
      </w:r>
    </w:p>
    <w:p w:rsidR="005723D5" w:rsidRDefault="005723D5">
      <w:pPr>
        <w:widowControl/>
        <w:rPr>
          <w:sz w:val="24"/>
          <w:szCs w:val="24"/>
        </w:rPr>
        <w:sectPr w:rsidR="005723D5">
          <w:pgSz w:w="12240" w:h="15840"/>
          <w:pgMar w:top="2140" w:right="1640" w:bottom="190" w:left="1540" w:header="720" w:footer="720" w:gutter="0"/>
          <w:cols w:space="720"/>
          <w:noEndnote/>
        </w:sectPr>
      </w:pPr>
    </w:p>
    <w:p w:rsidR="005723D5" w:rsidRDefault="003A59AA">
      <w:pPr>
        <w:kinsoku w:val="0"/>
        <w:overflowPunct w:val="0"/>
        <w:autoSpaceDE/>
        <w:autoSpaceDN/>
        <w:adjustRightInd/>
        <w:spacing w:before="27" w:line="336" w:lineRule="exact"/>
        <w:ind w:left="216" w:right="216"/>
        <w:jc w:val="both"/>
        <w:textAlignment w:val="baseline"/>
        <w:rPr>
          <w:sz w:val="25"/>
          <w:szCs w:val="25"/>
          <w:lang w:val="es-ES" w:eastAsia="es-ES"/>
        </w:rPr>
      </w:pPr>
      <w:r>
        <w:rPr>
          <w:sz w:val="25"/>
          <w:szCs w:val="25"/>
          <w:lang w:val="es-ES" w:eastAsia="es-ES"/>
        </w:rPr>
        <w:lastRenderedPageBreak/>
        <w:t xml:space="preserve">Decreto Ejecutivo No. 34541-MOPT en </w:t>
      </w:r>
      <w:proofErr w:type="gramStart"/>
      <w:r>
        <w:rPr>
          <w:sz w:val="25"/>
          <w:szCs w:val="25"/>
          <w:lang w:val="es-ES" w:eastAsia="es-ES"/>
        </w:rPr>
        <w:t>Mayo</w:t>
      </w:r>
      <w:proofErr w:type="gramEnd"/>
      <w:r>
        <w:rPr>
          <w:sz w:val="25"/>
          <w:szCs w:val="25"/>
          <w:lang w:val="es-ES" w:eastAsia="es-ES"/>
        </w:rPr>
        <w:t xml:space="preserve"> del año 2008 y hasta la emisión del Dictamen No. C-074-2011 del 29 de Marzo del 2011 de la Procuraduría General de la República </w:t>
      </w:r>
      <w:r>
        <w:rPr>
          <w:i/>
          <w:iCs/>
          <w:sz w:val="25"/>
          <w:szCs w:val="25"/>
          <w:lang w:val="es-ES" w:eastAsia="es-ES"/>
        </w:rPr>
        <w:t xml:space="preserve">(por cerca de Tres Años), </w:t>
      </w:r>
      <w:r>
        <w:rPr>
          <w:sz w:val="25"/>
          <w:szCs w:val="25"/>
          <w:lang w:val="es-ES" w:eastAsia="es-ES"/>
        </w:rPr>
        <w:t>la misma VOLVIÓ A OPERAR. Paralizándose nuevamente con la emisión del Dictamen aludido y volviendo a tornarse en procedente hasta la Emisión de la Ley No. 9027 en el año 2012 y bajo los términos particulares de ésta, la cual dispone:</w:t>
      </w:r>
    </w:p>
    <w:p w:rsidR="005723D5" w:rsidRPr="003A59AA" w:rsidRDefault="003A59AA">
      <w:pPr>
        <w:kinsoku w:val="0"/>
        <w:overflowPunct w:val="0"/>
        <w:autoSpaceDE/>
        <w:autoSpaceDN/>
        <w:adjustRightInd/>
        <w:spacing w:before="428" w:line="345" w:lineRule="exact"/>
        <w:ind w:left="792"/>
        <w:textAlignment w:val="baseline"/>
        <w:rPr>
          <w:b/>
          <w:bCs/>
          <w:sz w:val="24"/>
          <w:szCs w:val="24"/>
          <w:lang w:eastAsia="en-US"/>
        </w:rPr>
      </w:pPr>
      <w:r w:rsidRPr="003A59AA">
        <w:rPr>
          <w:b/>
          <w:bCs/>
          <w:spacing w:val="9"/>
          <w:sz w:val="25"/>
          <w:szCs w:val="25"/>
          <w:lang w:val="es-ES" w:eastAsia="es-ES"/>
        </w:rPr>
        <w:t xml:space="preserve">"ARTÍCULO </w:t>
      </w:r>
      <w:proofErr w:type="gramStart"/>
      <w:r w:rsidRPr="003A59AA">
        <w:rPr>
          <w:b/>
          <w:bCs/>
          <w:spacing w:val="9"/>
          <w:sz w:val="25"/>
          <w:szCs w:val="25"/>
          <w:lang w:val="es-ES" w:eastAsia="es-ES"/>
        </w:rPr>
        <w:t>ÚNICO.</w:t>
      </w:r>
      <w:r w:rsidRPr="003A59AA">
        <w:rPr>
          <w:b/>
          <w:bCs/>
          <w:spacing w:val="9"/>
          <w:sz w:val="25"/>
          <w:szCs w:val="25"/>
          <w:lang w:val="es-ES" w:eastAsia="es-ES"/>
        </w:rPr>
        <w:noBreakHyphen/>
      </w:r>
      <w:proofErr w:type="gramEnd"/>
    </w:p>
    <w:p w:rsidR="005723D5" w:rsidRDefault="003A59AA">
      <w:pPr>
        <w:kinsoku w:val="0"/>
        <w:overflowPunct w:val="0"/>
        <w:autoSpaceDE/>
        <w:autoSpaceDN/>
        <w:adjustRightInd/>
        <w:spacing w:line="334" w:lineRule="exact"/>
        <w:ind w:left="792" w:right="792"/>
        <w:jc w:val="both"/>
        <w:textAlignment w:val="baseline"/>
        <w:rPr>
          <w:sz w:val="25"/>
          <w:szCs w:val="25"/>
          <w:lang w:val="es-ES" w:eastAsia="es-ES"/>
        </w:rPr>
      </w:pPr>
      <w:r>
        <w:rPr>
          <w:sz w:val="25"/>
          <w:szCs w:val="25"/>
          <w:lang w:val="es-ES" w:eastAsia="es-ES"/>
        </w:rPr>
        <w:t>Adicionase el artículo 42 bis a la Ley No. 7969, Ley Reguladora del Servicio Público de Transporte Remunerado de Personas en Vehículos en la Modalidad de Taxi, de 22 de diciembre de 1999, y sus reformas. El texto es el siguiente:</w:t>
      </w:r>
    </w:p>
    <w:p w:rsidR="005723D5" w:rsidRDefault="003A59AA">
      <w:pPr>
        <w:kinsoku w:val="0"/>
        <w:overflowPunct w:val="0"/>
        <w:autoSpaceDE/>
        <w:autoSpaceDN/>
        <w:adjustRightInd/>
        <w:spacing w:before="331" w:line="336" w:lineRule="exact"/>
        <w:ind w:left="792" w:right="792"/>
        <w:jc w:val="both"/>
        <w:textAlignment w:val="baseline"/>
        <w:rPr>
          <w:sz w:val="25"/>
          <w:szCs w:val="25"/>
          <w:lang w:val="es-ES" w:eastAsia="es-ES"/>
        </w:rPr>
      </w:pPr>
      <w:r w:rsidRPr="003A59AA">
        <w:rPr>
          <w:b/>
          <w:bCs/>
          <w:sz w:val="25"/>
          <w:szCs w:val="25"/>
          <w:lang w:val="es-ES" w:eastAsia="es-ES"/>
        </w:rPr>
        <w:t>"</w:t>
      </w:r>
      <w:proofErr w:type="spellStart"/>
      <w:r w:rsidRPr="003A59AA">
        <w:rPr>
          <w:b/>
          <w:bCs/>
          <w:sz w:val="25"/>
          <w:szCs w:val="25"/>
          <w:lang w:val="es-ES" w:eastAsia="es-ES"/>
        </w:rPr>
        <w:t>Articulo</w:t>
      </w:r>
      <w:proofErr w:type="spellEnd"/>
      <w:r w:rsidRPr="003A59AA">
        <w:rPr>
          <w:b/>
          <w:bCs/>
          <w:sz w:val="25"/>
          <w:szCs w:val="25"/>
          <w:lang w:val="es-ES" w:eastAsia="es-ES"/>
        </w:rPr>
        <w:t xml:space="preserve"> 42 </w:t>
      </w:r>
      <w:proofErr w:type="gramStart"/>
      <w:r w:rsidRPr="003A59AA">
        <w:rPr>
          <w:b/>
          <w:bCs/>
          <w:sz w:val="25"/>
          <w:szCs w:val="25"/>
          <w:lang w:val="es-ES" w:eastAsia="es-ES"/>
        </w:rPr>
        <w:t>bis.-</w:t>
      </w:r>
      <w:proofErr w:type="gramEnd"/>
      <w:r>
        <w:rPr>
          <w:sz w:val="25"/>
          <w:szCs w:val="25"/>
          <w:lang w:val="es-ES" w:eastAsia="es-ES"/>
        </w:rPr>
        <w:t xml:space="preserve"> Traspaso de beneficio de la concesión en el servicio público de taxi por muerte de la persona concesionaria.</w:t>
      </w:r>
    </w:p>
    <w:p w:rsidR="005723D5" w:rsidRDefault="003A59AA">
      <w:pPr>
        <w:kinsoku w:val="0"/>
        <w:overflowPunct w:val="0"/>
        <w:autoSpaceDE/>
        <w:autoSpaceDN/>
        <w:adjustRightInd/>
        <w:spacing w:before="326" w:line="336" w:lineRule="exact"/>
        <w:ind w:left="792" w:right="792"/>
        <w:jc w:val="both"/>
        <w:textAlignment w:val="baseline"/>
        <w:rPr>
          <w:sz w:val="25"/>
          <w:szCs w:val="25"/>
          <w:lang w:val="es-ES" w:eastAsia="es-ES"/>
        </w:rPr>
      </w:pPr>
      <w:r>
        <w:rPr>
          <w:sz w:val="25"/>
          <w:szCs w:val="25"/>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5723D5" w:rsidRDefault="003A59AA">
      <w:pPr>
        <w:kinsoku w:val="0"/>
        <w:overflowPunct w:val="0"/>
        <w:autoSpaceDE/>
        <w:autoSpaceDN/>
        <w:adjustRightInd/>
        <w:spacing w:before="323" w:after="1163" w:line="336" w:lineRule="exact"/>
        <w:ind w:left="792" w:right="792"/>
        <w:jc w:val="both"/>
        <w:textAlignment w:val="baseline"/>
        <w:rPr>
          <w:sz w:val="25"/>
          <w:szCs w:val="25"/>
          <w:lang w:val="es-ES" w:eastAsia="es-ES"/>
        </w:rPr>
      </w:pPr>
      <w:r>
        <w:rPr>
          <w:sz w:val="25"/>
          <w:szCs w:val="25"/>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5723D5" w:rsidRDefault="005723D5">
      <w:pPr>
        <w:widowControl/>
        <w:rPr>
          <w:sz w:val="24"/>
          <w:szCs w:val="24"/>
        </w:rPr>
        <w:sectPr w:rsidR="005723D5">
          <w:pgSz w:w="12240" w:h="15840"/>
          <w:pgMar w:top="1900" w:right="1794" w:bottom="284" w:left="1386" w:header="720" w:footer="720" w:gutter="0"/>
          <w:cols w:space="720"/>
          <w:noEndnote/>
        </w:sectPr>
      </w:pPr>
    </w:p>
    <w:p w:rsidR="005723D5" w:rsidRDefault="005723D5">
      <w:pPr>
        <w:widowControl/>
        <w:rPr>
          <w:sz w:val="24"/>
          <w:szCs w:val="24"/>
        </w:rPr>
        <w:sectPr w:rsidR="005723D5">
          <w:type w:val="continuous"/>
          <w:pgSz w:w="12240" w:h="15840"/>
          <w:pgMar w:top="1900" w:right="3154" w:bottom="284" w:left="7286" w:header="720" w:footer="720" w:gutter="0"/>
          <w:cols w:space="720"/>
          <w:noEndnote/>
        </w:sectPr>
      </w:pPr>
    </w:p>
    <w:p w:rsidR="005723D5" w:rsidRDefault="003A59AA">
      <w:pPr>
        <w:kinsoku w:val="0"/>
        <w:overflowPunct w:val="0"/>
        <w:autoSpaceDE/>
        <w:autoSpaceDN/>
        <w:adjustRightInd/>
        <w:spacing w:before="5" w:line="335" w:lineRule="exact"/>
        <w:ind w:left="648" w:right="864"/>
        <w:jc w:val="both"/>
        <w:textAlignment w:val="baseline"/>
        <w:rPr>
          <w:sz w:val="25"/>
          <w:szCs w:val="25"/>
          <w:lang w:val="es-ES" w:eastAsia="es-ES"/>
        </w:rPr>
      </w:pPr>
      <w:r>
        <w:rPr>
          <w:sz w:val="25"/>
          <w:szCs w:val="25"/>
          <w:lang w:val="es-ES" w:eastAsia="es-ES"/>
        </w:rPr>
        <w:lastRenderedPageBreak/>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5723D5" w:rsidRDefault="003A59AA">
      <w:pPr>
        <w:kinsoku w:val="0"/>
        <w:overflowPunct w:val="0"/>
        <w:autoSpaceDE/>
        <w:autoSpaceDN/>
        <w:adjustRightInd/>
        <w:spacing w:before="462" w:line="335" w:lineRule="exact"/>
        <w:ind w:left="648" w:right="864"/>
        <w:jc w:val="both"/>
        <w:textAlignment w:val="baseline"/>
        <w:rPr>
          <w:b/>
          <w:bCs/>
          <w:sz w:val="25"/>
          <w:szCs w:val="25"/>
          <w:lang w:val="es-ES" w:eastAsia="es-ES"/>
        </w:rPr>
      </w:pPr>
      <w:r>
        <w:rPr>
          <w:sz w:val="25"/>
          <w:szCs w:val="25"/>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Pr>
          <w:b/>
          <w:bCs/>
          <w:sz w:val="25"/>
          <w:szCs w:val="25"/>
          <w:lang w:val="es-ES" w:eastAsia="es-ES"/>
        </w:rPr>
        <w:t>En caso de fallecimiento sin haberse registrado la persona beneficiaria, titular y suplente, se cancelará automáticamente la concesión otorgada."</w:t>
      </w:r>
    </w:p>
    <w:p w:rsidR="005723D5" w:rsidRDefault="003A59AA">
      <w:pPr>
        <w:kinsoku w:val="0"/>
        <w:overflowPunct w:val="0"/>
        <w:autoSpaceDE/>
        <w:autoSpaceDN/>
        <w:adjustRightInd/>
        <w:spacing w:before="500" w:line="287" w:lineRule="exact"/>
        <w:ind w:left="648"/>
        <w:jc w:val="both"/>
        <w:textAlignment w:val="baseline"/>
        <w:rPr>
          <w:sz w:val="24"/>
          <w:szCs w:val="24"/>
          <w:lang w:eastAsia="en-US"/>
        </w:rPr>
      </w:pPr>
      <w:proofErr w:type="gramStart"/>
      <w:r>
        <w:rPr>
          <w:b/>
          <w:bCs/>
          <w:spacing w:val="1"/>
          <w:sz w:val="25"/>
          <w:szCs w:val="25"/>
          <w:lang w:val="es-ES" w:eastAsia="es-ES"/>
        </w:rPr>
        <w:t>TRANSITORIO.</w:t>
      </w:r>
      <w:r>
        <w:rPr>
          <w:b/>
          <w:bCs/>
          <w:spacing w:val="1"/>
          <w:sz w:val="25"/>
          <w:szCs w:val="25"/>
          <w:lang w:val="es-ES" w:eastAsia="es-ES"/>
        </w:rPr>
        <w:noBreakHyphen/>
      </w:r>
      <w:proofErr w:type="gramEnd"/>
    </w:p>
    <w:p w:rsidR="005723D5" w:rsidRDefault="003A59AA">
      <w:pPr>
        <w:kinsoku w:val="0"/>
        <w:overflowPunct w:val="0"/>
        <w:autoSpaceDE/>
        <w:autoSpaceDN/>
        <w:adjustRightInd/>
        <w:spacing w:before="17" w:line="335" w:lineRule="exact"/>
        <w:ind w:left="648" w:right="864"/>
        <w:jc w:val="both"/>
        <w:textAlignment w:val="baseline"/>
        <w:rPr>
          <w:sz w:val="25"/>
          <w:szCs w:val="25"/>
          <w:lang w:val="es-ES" w:eastAsia="es-ES"/>
        </w:rPr>
      </w:pPr>
      <w:r>
        <w:rPr>
          <w:sz w:val="25"/>
          <w:szCs w:val="25"/>
          <w:lang w:val="es-ES" w:eastAsia="es-ES"/>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5723D5" w:rsidRDefault="003A59AA" w:rsidP="003A59AA">
      <w:pPr>
        <w:kinsoku w:val="0"/>
        <w:overflowPunct w:val="0"/>
        <w:autoSpaceDE/>
        <w:autoSpaceDN/>
        <w:adjustRightInd/>
        <w:spacing w:before="789" w:after="45" w:line="335" w:lineRule="exact"/>
        <w:ind w:left="144" w:right="216"/>
        <w:jc w:val="both"/>
        <w:textAlignment w:val="baseline"/>
        <w:rPr>
          <w:sz w:val="24"/>
          <w:szCs w:val="24"/>
        </w:rPr>
        <w:sectPr w:rsidR="005723D5">
          <w:pgSz w:w="12240" w:h="15840"/>
          <w:pgMar w:top="2140" w:right="1609" w:bottom="170" w:left="1571" w:header="720" w:footer="720" w:gutter="0"/>
          <w:cols w:space="720"/>
          <w:noEndnote/>
        </w:sectPr>
      </w:pPr>
      <w:r>
        <w:rPr>
          <w:spacing w:val="-1"/>
          <w:sz w:val="25"/>
          <w:szCs w:val="25"/>
          <w:lang w:val="es-ES" w:eastAsia="es-ES"/>
        </w:rPr>
        <w:t xml:space="preserve">Definiendo así la Norma indicada, con plena claridad para lo FUTURO </w:t>
      </w:r>
      <w:r>
        <w:rPr>
          <w:i/>
          <w:iCs/>
          <w:spacing w:val="-1"/>
          <w:sz w:val="25"/>
          <w:szCs w:val="25"/>
          <w:lang w:val="es-ES" w:eastAsia="es-ES"/>
        </w:rPr>
        <w:t xml:space="preserve">(luego de su publicación </w:t>
      </w:r>
      <w:r w:rsidRPr="003A59AA">
        <w:rPr>
          <w:b/>
          <w:bCs/>
          <w:i/>
          <w:iCs/>
          <w:spacing w:val="-1"/>
          <w:sz w:val="25"/>
          <w:szCs w:val="25"/>
          <w:u w:val="single"/>
          <w:lang w:val="es-ES" w:eastAsia="es-ES"/>
        </w:rPr>
        <w:t>el día 28 de Febrero del 2012),</w:t>
      </w:r>
      <w:r>
        <w:rPr>
          <w:spacing w:val="-1"/>
          <w:sz w:val="25"/>
          <w:szCs w:val="25"/>
          <w:lang w:val="es-ES" w:eastAsia="es-ES"/>
        </w:rPr>
        <w:t xml:space="preserve"> que para la posibilidad de Traspasos de Concesiones de Taxi </w:t>
      </w:r>
      <w:r>
        <w:rPr>
          <w:i/>
          <w:iCs/>
          <w:spacing w:val="-1"/>
          <w:sz w:val="25"/>
          <w:szCs w:val="25"/>
          <w:lang w:val="es-ES" w:eastAsia="es-ES"/>
        </w:rPr>
        <w:t xml:space="preserve">Monis Causa </w:t>
      </w:r>
      <w:r>
        <w:rPr>
          <w:spacing w:val="-1"/>
          <w:sz w:val="25"/>
          <w:szCs w:val="25"/>
          <w:lang w:val="es-ES" w:eastAsia="es-ES"/>
        </w:rPr>
        <w:t>los Concesionarios respectivos debían Designar a un Beneficiario(a) Titular y a otro(a) Suplente y Registrarlos antes de su Muerte, como</w:t>
      </w:r>
    </w:p>
    <w:p w:rsidR="005723D5" w:rsidRPr="003A59AA" w:rsidRDefault="003A59AA">
      <w:pPr>
        <w:kinsoku w:val="0"/>
        <w:overflowPunct w:val="0"/>
        <w:autoSpaceDE/>
        <w:autoSpaceDN/>
        <w:adjustRightInd/>
        <w:spacing w:line="337" w:lineRule="exact"/>
        <w:ind w:left="144" w:right="288"/>
        <w:jc w:val="both"/>
        <w:textAlignment w:val="baseline"/>
        <w:rPr>
          <w:b/>
          <w:bCs/>
          <w:spacing w:val="8"/>
          <w:sz w:val="25"/>
          <w:szCs w:val="25"/>
          <w:lang w:val="es-ES" w:eastAsia="es-ES"/>
        </w:rPr>
      </w:pPr>
      <w:r>
        <w:rPr>
          <w:spacing w:val="8"/>
          <w:sz w:val="25"/>
          <w:szCs w:val="25"/>
          <w:lang w:val="es-ES" w:eastAsia="es-ES"/>
        </w:rPr>
        <w:lastRenderedPageBreak/>
        <w:t xml:space="preserve">únicos posibles destinatarios del Derecho de Concesión ante su Muerte. </w:t>
      </w:r>
      <w:r w:rsidRPr="003A59AA">
        <w:rPr>
          <w:b/>
          <w:bCs/>
          <w:spacing w:val="8"/>
          <w:sz w:val="25"/>
          <w:szCs w:val="25"/>
          <w:lang w:val="es-ES" w:eastAsia="es-ES"/>
        </w:rPr>
        <w:t xml:space="preserve">Y DEJANDO MUY EN CLARO </w:t>
      </w:r>
      <w:proofErr w:type="gramStart"/>
      <w:r w:rsidRPr="003A59AA">
        <w:rPr>
          <w:b/>
          <w:bCs/>
          <w:spacing w:val="8"/>
          <w:sz w:val="25"/>
          <w:szCs w:val="25"/>
          <w:lang w:val="es-ES" w:eastAsia="es-ES"/>
        </w:rPr>
        <w:t>QUE</w:t>
      </w:r>
      <w:proofErr w:type="gramEnd"/>
      <w:r w:rsidRPr="003A59AA">
        <w:rPr>
          <w:b/>
          <w:bCs/>
          <w:spacing w:val="8"/>
          <w:sz w:val="25"/>
          <w:szCs w:val="25"/>
          <w:lang w:val="es-ES" w:eastAsia="es-ES"/>
        </w:rPr>
        <w:t xml:space="preserve"> EN CASO DE FALLECIMIENTO SIN </w:t>
      </w:r>
      <w:r w:rsidRPr="003A59AA">
        <w:rPr>
          <w:b/>
          <w:bCs/>
          <w:spacing w:val="8"/>
          <w:sz w:val="25"/>
          <w:szCs w:val="25"/>
          <w:u w:val="single"/>
          <w:lang w:val="es-ES" w:eastAsia="es-ES"/>
        </w:rPr>
        <w:t>HABERSE REGISTRADO</w:t>
      </w:r>
      <w:r w:rsidRPr="003A59AA">
        <w:rPr>
          <w:b/>
          <w:bCs/>
          <w:spacing w:val="8"/>
          <w:sz w:val="25"/>
          <w:szCs w:val="25"/>
          <w:lang w:val="es-ES" w:eastAsia="es-ES"/>
        </w:rPr>
        <w:t xml:space="preserve"> LA PERSONA BENEFICIARIA, TITULAR Y OTRA SUPLENTE, SE CANCELA AUTOMÁTICAMENTE LA CONCESIÓN OTORGADA.</w:t>
      </w:r>
    </w:p>
    <w:p w:rsidR="005723D5" w:rsidRDefault="003A59AA">
      <w:pPr>
        <w:kinsoku w:val="0"/>
        <w:overflowPunct w:val="0"/>
        <w:autoSpaceDE/>
        <w:autoSpaceDN/>
        <w:adjustRightInd/>
        <w:spacing w:before="589" w:line="336" w:lineRule="exact"/>
        <w:ind w:left="144" w:right="288"/>
        <w:jc w:val="both"/>
        <w:textAlignment w:val="baseline"/>
        <w:rPr>
          <w:sz w:val="25"/>
          <w:szCs w:val="25"/>
          <w:lang w:val="es-ES" w:eastAsia="es-ES"/>
        </w:rPr>
      </w:pPr>
      <w:r>
        <w:rPr>
          <w:sz w:val="25"/>
          <w:szCs w:val="25"/>
          <w:lang w:val="es-ES" w:eastAsia="es-ES"/>
        </w:rPr>
        <w:t xml:space="preserve">En la especie, el Concesionario lamentablemente fallece el día 04 de Abril del 2018, es decir, </w:t>
      </w:r>
      <w:r w:rsidRPr="003A59AA">
        <w:rPr>
          <w:b/>
          <w:bCs/>
          <w:sz w:val="25"/>
          <w:szCs w:val="25"/>
          <w:u w:val="single"/>
          <w:lang w:val="es-ES" w:eastAsia="es-ES"/>
        </w:rPr>
        <w:t xml:space="preserve">LUEGO DE LA PROMULGACIÓN DE LA LEY No. 9027 Y </w:t>
      </w:r>
      <w:proofErr w:type="gramStart"/>
      <w:r w:rsidRPr="003A59AA">
        <w:rPr>
          <w:b/>
          <w:bCs/>
          <w:sz w:val="25"/>
          <w:szCs w:val="25"/>
          <w:u w:val="single"/>
          <w:lang w:val="es-ES" w:eastAsia="es-ES"/>
        </w:rPr>
        <w:t>SEGÚN  LO</w:t>
      </w:r>
      <w:proofErr w:type="gramEnd"/>
      <w:r w:rsidRPr="003A59AA">
        <w:rPr>
          <w:b/>
          <w:bCs/>
          <w:sz w:val="25"/>
          <w:szCs w:val="25"/>
          <w:u w:val="single"/>
          <w:lang w:val="es-ES" w:eastAsia="es-ES"/>
        </w:rPr>
        <w:t xml:space="preserve"> QUE CONSTA EN EL EXPEDIENTE Y LO PREVENIDO EN CUANTO AL CASO DE MARRAS, NO REGISTRÓ A NINGÚN(A) BENEFICIARIO(A)  TITULAR O SUPLENTE ANTES DE SU FALLECIMIENTO, SINO QUE EL  REGISTRO SE PRESENTÓ HASTA LUEGO DE SU DEFUNSIÓN.</w:t>
      </w:r>
      <w:r>
        <w:rPr>
          <w:sz w:val="25"/>
          <w:szCs w:val="25"/>
          <w:lang w:val="es-ES" w:eastAsia="es-ES"/>
        </w:rPr>
        <w:t xml:space="preserve"> Situación ante la cual no cabe y/o la Ley no realiza excepción alguna e impera el mandato expreso de la misma, según el cual </w:t>
      </w:r>
      <w:r w:rsidRPr="003A59AA">
        <w:rPr>
          <w:b/>
          <w:bCs/>
          <w:i/>
          <w:iCs/>
          <w:sz w:val="25"/>
          <w:szCs w:val="25"/>
          <w:lang w:val="es-ES" w:eastAsia="es-ES"/>
        </w:rPr>
        <w:t>LA CONCESIÓ N REFERIDA SE TIENE POR CANCELADA AUTOMÁTICAMENTE</w:t>
      </w:r>
      <w:r>
        <w:rPr>
          <w:i/>
          <w:iCs/>
          <w:sz w:val="25"/>
          <w:szCs w:val="25"/>
          <w:lang w:val="es-ES" w:eastAsia="es-ES"/>
        </w:rPr>
        <w:t xml:space="preserve"> (el registro debe ser antes de la muerte, según el texto expreso de la Ley). </w:t>
      </w:r>
      <w:r>
        <w:rPr>
          <w:sz w:val="25"/>
          <w:szCs w:val="25"/>
          <w:lang w:val="es-ES" w:eastAsia="es-ES"/>
        </w:rPr>
        <w:t xml:space="preserve">Lo anterior máxime </w:t>
      </w:r>
      <w:proofErr w:type="gramStart"/>
      <w:r>
        <w:rPr>
          <w:sz w:val="25"/>
          <w:szCs w:val="25"/>
          <w:lang w:val="es-ES" w:eastAsia="es-ES"/>
        </w:rPr>
        <w:t>que</w:t>
      </w:r>
      <w:proofErr w:type="gramEnd"/>
      <w:r>
        <w:rPr>
          <w:sz w:val="25"/>
          <w:szCs w:val="25"/>
          <w:lang w:val="es-ES" w:eastAsia="es-ES"/>
        </w:rPr>
        <w:t xml:space="preserve"> al momento de la Defunción del Concesionario, con vista en la Publicación de la Ley No. 9027, había transcurrido tiempo debido para que ésta Inscribiera a sus Beneficiarios(as). Siendo la actuación impugnada del Consejo de Transporte Público conteste con tal determinación Legal. Y no mediando ningún Vicio Nugatorio y/o Infracción en cuanto al Debido Proceso o al Derecho de Defensa del Recurrente.</w:t>
      </w:r>
    </w:p>
    <w:p w:rsidR="005723D5" w:rsidRDefault="003A59AA">
      <w:pPr>
        <w:kinsoku w:val="0"/>
        <w:overflowPunct w:val="0"/>
        <w:autoSpaceDE/>
        <w:autoSpaceDN/>
        <w:adjustRightInd/>
        <w:spacing w:before="544" w:line="337" w:lineRule="exact"/>
        <w:ind w:left="144" w:right="288"/>
        <w:jc w:val="both"/>
        <w:textAlignment w:val="baseline"/>
        <w:rPr>
          <w:sz w:val="25"/>
          <w:szCs w:val="25"/>
          <w:lang w:val="es-ES" w:eastAsia="es-ES"/>
        </w:rPr>
      </w:pPr>
      <w:r>
        <w:rPr>
          <w:sz w:val="25"/>
          <w:szCs w:val="25"/>
          <w:lang w:val="es-ES" w:eastAsia="es-ES"/>
        </w:rPr>
        <w:t xml:space="preserve">Unido a lo anterior, se tiene que la Concesión aludida habría sido Cancelada o Fenecida por el Consejo de Transporte Público mediante su Acuerdo No. 7.3.1 de su Sesión Ordinaria No. 42-2018 de fecha 20 de </w:t>
      </w:r>
      <w:proofErr w:type="gramStart"/>
      <w:r>
        <w:rPr>
          <w:sz w:val="25"/>
          <w:szCs w:val="25"/>
          <w:lang w:val="es-ES" w:eastAsia="es-ES"/>
        </w:rPr>
        <w:t>Noviembre</w:t>
      </w:r>
      <w:proofErr w:type="gramEnd"/>
      <w:r>
        <w:rPr>
          <w:sz w:val="25"/>
          <w:szCs w:val="25"/>
          <w:lang w:val="es-ES" w:eastAsia="es-ES"/>
        </w:rPr>
        <w:t xml:space="preserve"> del 2018. En razón de los cual no procede el Reclamo planteado sobre la Transmisión </w:t>
      </w:r>
      <w:r>
        <w:rPr>
          <w:i/>
          <w:iCs/>
          <w:sz w:val="25"/>
          <w:szCs w:val="25"/>
          <w:lang w:val="es-ES" w:eastAsia="es-ES"/>
        </w:rPr>
        <w:t xml:space="preserve">Mortis Causa </w:t>
      </w:r>
      <w:r>
        <w:rPr>
          <w:sz w:val="25"/>
          <w:szCs w:val="25"/>
          <w:lang w:val="es-ES" w:eastAsia="es-ES"/>
        </w:rPr>
        <w:t>de una Concesión Inexistente.</w:t>
      </w:r>
    </w:p>
    <w:p w:rsidR="005723D5" w:rsidRDefault="003A59AA" w:rsidP="003A59AA">
      <w:pPr>
        <w:kinsoku w:val="0"/>
        <w:overflowPunct w:val="0"/>
        <w:autoSpaceDE/>
        <w:autoSpaceDN/>
        <w:adjustRightInd/>
        <w:spacing w:before="409" w:after="491" w:line="337" w:lineRule="exact"/>
        <w:ind w:left="144" w:right="288"/>
        <w:jc w:val="both"/>
        <w:textAlignment w:val="baseline"/>
        <w:rPr>
          <w:sz w:val="24"/>
          <w:szCs w:val="24"/>
        </w:rPr>
        <w:sectPr w:rsidR="005723D5">
          <w:pgSz w:w="12240" w:h="15840"/>
          <w:pgMar w:top="1920" w:right="1698" w:bottom="284" w:left="1482" w:header="720" w:footer="720" w:gutter="0"/>
          <w:cols w:space="720"/>
          <w:noEndnote/>
        </w:sectPr>
      </w:pPr>
      <w:r>
        <w:rPr>
          <w:sz w:val="25"/>
          <w:szCs w:val="25"/>
          <w:lang w:val="es-ES" w:eastAsia="es-ES"/>
        </w:rPr>
        <w:t xml:space="preserve">Finalmente, dado lo que se deja ver en torno al Caso de marras, en cuanto a la Posibilidad de Herencia de los Derechos de Concesión de Taxi, vale dejar en claro que ya este Tribunal ha dictaminado que los Derechos Personales que otorga una Concesión de Taxi </w:t>
      </w:r>
      <w:r w:rsidRPr="003A59AA">
        <w:rPr>
          <w:b/>
          <w:bCs/>
          <w:sz w:val="25"/>
          <w:szCs w:val="25"/>
          <w:lang w:val="es-ES" w:eastAsia="es-ES"/>
        </w:rPr>
        <w:t>NO SON TRANSFERIBLES MORTIS CAUSA POR LA VIA SUCESORIA.</w:t>
      </w:r>
      <w:r>
        <w:rPr>
          <w:sz w:val="25"/>
          <w:szCs w:val="25"/>
          <w:lang w:val="es-ES" w:eastAsia="es-ES"/>
        </w:rPr>
        <w:t xml:space="preserve"> Sobre el particular el Dictamen C-074-2011 de la Procuraduría General de la República, del 29 de marzo del 2011, puntual y claramente nos indica:</w:t>
      </w:r>
      <w:r>
        <w:rPr>
          <w:sz w:val="24"/>
          <w:szCs w:val="24"/>
        </w:rPr>
        <w:t xml:space="preserve"> </w:t>
      </w:r>
    </w:p>
    <w:p w:rsidR="005723D5" w:rsidRDefault="003A59AA">
      <w:pPr>
        <w:kinsoku w:val="0"/>
        <w:overflowPunct w:val="0"/>
        <w:autoSpaceDE/>
        <w:autoSpaceDN/>
        <w:adjustRightInd/>
        <w:spacing w:before="17" w:line="336" w:lineRule="exact"/>
        <w:ind w:right="72"/>
        <w:jc w:val="both"/>
        <w:textAlignment w:val="baseline"/>
        <w:rPr>
          <w:b/>
          <w:bCs/>
          <w:sz w:val="25"/>
          <w:szCs w:val="25"/>
          <w:lang w:val="es-ES" w:eastAsia="es-ES"/>
        </w:rPr>
      </w:pPr>
      <w:r>
        <w:rPr>
          <w:b/>
          <w:bCs/>
          <w:sz w:val="25"/>
          <w:szCs w:val="25"/>
          <w:lang w:val="es-ES" w:eastAsia="es-ES"/>
        </w:rPr>
        <w:lastRenderedPageBreak/>
        <w:t>..."II. LOS DERECHOS MERAMENTE PERSONALES NO SON TRANSFERIBLES "MORTIS CAUSA".</w:t>
      </w:r>
    </w:p>
    <w:p w:rsidR="005723D5" w:rsidRDefault="003A59AA">
      <w:pPr>
        <w:kinsoku w:val="0"/>
        <w:overflowPunct w:val="0"/>
        <w:autoSpaceDE/>
        <w:autoSpaceDN/>
        <w:adjustRightInd/>
        <w:spacing w:before="316" w:line="337" w:lineRule="exact"/>
        <w:ind w:right="72"/>
        <w:jc w:val="both"/>
        <w:textAlignment w:val="baseline"/>
        <w:rPr>
          <w:sz w:val="25"/>
          <w:szCs w:val="25"/>
          <w:lang w:val="es-ES" w:eastAsia="es-ES"/>
        </w:rPr>
      </w:pPr>
      <w:r>
        <w:rPr>
          <w:sz w:val="25"/>
          <w:szCs w:val="25"/>
          <w:lang w:val="es-ES" w:eastAsia="es-ES"/>
        </w:rPr>
        <w:t>La consulta que nos ocupa tiene por objeto que este Despacho determine la procedencia legal o no, del traspaso de las concesiones para brindar el servicio de transporte remunerado de personas en vehículos modalidad taxi por muerte del concesionario.</w:t>
      </w:r>
    </w:p>
    <w:p w:rsidR="005723D5" w:rsidRDefault="003A59AA">
      <w:pPr>
        <w:kinsoku w:val="0"/>
        <w:overflowPunct w:val="0"/>
        <w:autoSpaceDE/>
        <w:autoSpaceDN/>
        <w:adjustRightInd/>
        <w:spacing w:before="440" w:line="337" w:lineRule="exact"/>
        <w:ind w:right="72"/>
        <w:jc w:val="both"/>
        <w:textAlignment w:val="baseline"/>
        <w:rPr>
          <w:sz w:val="25"/>
          <w:szCs w:val="25"/>
          <w:lang w:val="es-ES" w:eastAsia="es-ES"/>
        </w:rPr>
      </w:pPr>
      <w:r>
        <w:rPr>
          <w:sz w:val="25"/>
          <w:szCs w:val="25"/>
          <w:lang w:val="es-ES" w:eastAsia="es-ES"/>
        </w:rPr>
        <w:t xml:space="preserve">Al respecto, debemos tener presente lo analizado en el apartado anterior en torno a la naturaleza jurídica del derecho derivado de una concesión de servicio público en favor del concesionario, a saber, que éste es titular de un derecho subjetivo, de carácter personalísimo (intuito </w:t>
      </w:r>
      <w:proofErr w:type="spellStart"/>
      <w:r>
        <w:rPr>
          <w:sz w:val="25"/>
          <w:szCs w:val="25"/>
          <w:lang w:val="es-ES" w:eastAsia="es-ES"/>
        </w:rPr>
        <w:t>personae</w:t>
      </w:r>
      <w:proofErr w:type="spellEnd"/>
      <w:r>
        <w:rPr>
          <w:sz w:val="25"/>
          <w:szCs w:val="25"/>
          <w:lang w:val="es-ES" w:eastAsia="es-ES"/>
        </w:rPr>
        <w:t>), respecto de la Administración concedente y no de un derecho real administrativo. Por consiguiente, con la muerte del concesionario, se extingue el derecho derivado de la concesión. Sobre el particular, el artículo 521 del Código Civil, dispone:</w:t>
      </w:r>
    </w:p>
    <w:p w:rsidR="005723D5" w:rsidRDefault="003A59AA">
      <w:pPr>
        <w:kinsoku w:val="0"/>
        <w:overflowPunct w:val="0"/>
        <w:autoSpaceDE/>
        <w:autoSpaceDN/>
        <w:adjustRightInd/>
        <w:spacing w:before="469" w:line="332" w:lineRule="exact"/>
        <w:ind w:right="72"/>
        <w:jc w:val="both"/>
        <w:textAlignment w:val="baseline"/>
        <w:rPr>
          <w:i/>
          <w:iCs/>
          <w:sz w:val="25"/>
          <w:szCs w:val="25"/>
          <w:lang w:val="es-ES" w:eastAsia="es-ES"/>
        </w:rPr>
      </w:pPr>
      <w:r>
        <w:rPr>
          <w:i/>
          <w:iCs/>
          <w:sz w:val="25"/>
          <w:szCs w:val="25"/>
          <w:lang w:val="es-ES" w:eastAsia="es-ES"/>
        </w:rPr>
        <w:t xml:space="preserve">"Artículo 521.- La sucesión comprende todos los bienes, derechos y obligaciones del causante, salvo </w:t>
      </w:r>
      <w:r>
        <w:rPr>
          <w:i/>
          <w:iCs/>
          <w:sz w:val="25"/>
          <w:szCs w:val="25"/>
          <w:u w:val="single"/>
          <w:lang w:val="es-ES" w:eastAsia="es-ES"/>
        </w:rPr>
        <w:t>los derechos y obligaciones que, por ser meramente personales, se extinguen con la muerte."</w:t>
      </w:r>
      <w:r>
        <w:rPr>
          <w:i/>
          <w:iCs/>
          <w:sz w:val="25"/>
          <w:szCs w:val="25"/>
          <w:lang w:val="es-ES" w:eastAsia="es-ES"/>
        </w:rPr>
        <w:t xml:space="preserve"> Lo subrayado no es del original.</w:t>
      </w:r>
    </w:p>
    <w:p w:rsidR="005723D5" w:rsidRDefault="003A59AA">
      <w:pPr>
        <w:kinsoku w:val="0"/>
        <w:overflowPunct w:val="0"/>
        <w:autoSpaceDE/>
        <w:autoSpaceDN/>
        <w:adjustRightInd/>
        <w:spacing w:before="386" w:line="286" w:lineRule="exact"/>
        <w:ind w:right="72"/>
        <w:textAlignment w:val="baseline"/>
        <w:rPr>
          <w:spacing w:val="4"/>
          <w:sz w:val="25"/>
          <w:szCs w:val="25"/>
          <w:lang w:val="es-ES" w:eastAsia="es-ES"/>
        </w:rPr>
      </w:pPr>
      <w:r>
        <w:rPr>
          <w:spacing w:val="4"/>
          <w:sz w:val="25"/>
          <w:szCs w:val="25"/>
          <w:lang w:val="es-ES" w:eastAsia="es-ES"/>
        </w:rPr>
        <w:t>La norma transcrita se relaciona con el numeral 294 del mismo cuerpo</w:t>
      </w:r>
    </w:p>
    <w:p w:rsidR="005723D5" w:rsidRDefault="003A59AA">
      <w:pPr>
        <w:tabs>
          <w:tab w:val="left" w:pos="2808"/>
          <w:tab w:val="left" w:pos="4608"/>
          <w:tab w:val="right" w:pos="7488"/>
        </w:tabs>
        <w:kinsoku w:val="0"/>
        <w:overflowPunct w:val="0"/>
        <w:autoSpaceDE/>
        <w:autoSpaceDN/>
        <w:adjustRightInd/>
        <w:spacing w:before="51" w:line="286" w:lineRule="exact"/>
        <w:ind w:right="72"/>
        <w:textAlignment w:val="baseline"/>
        <w:rPr>
          <w:sz w:val="25"/>
          <w:szCs w:val="25"/>
          <w:lang w:val="es-ES" w:eastAsia="es-ES"/>
        </w:rPr>
      </w:pPr>
      <w:r>
        <w:rPr>
          <w:sz w:val="25"/>
          <w:szCs w:val="25"/>
          <w:lang w:val="es-ES" w:eastAsia="es-ES"/>
        </w:rPr>
        <w:t>normativo,</w:t>
      </w:r>
      <w:r>
        <w:rPr>
          <w:sz w:val="25"/>
          <w:szCs w:val="25"/>
          <w:lang w:val="es-ES" w:eastAsia="es-ES"/>
        </w:rPr>
        <w:tab/>
        <w:t>el</w:t>
      </w:r>
      <w:r>
        <w:rPr>
          <w:sz w:val="25"/>
          <w:szCs w:val="25"/>
          <w:lang w:val="es-ES" w:eastAsia="es-ES"/>
        </w:rPr>
        <w:tab/>
        <w:t>cual</w:t>
      </w:r>
      <w:r>
        <w:rPr>
          <w:sz w:val="25"/>
          <w:szCs w:val="25"/>
          <w:lang w:val="es-ES" w:eastAsia="es-ES"/>
        </w:rPr>
        <w:tab/>
        <w:t>dispone:</w:t>
      </w:r>
    </w:p>
    <w:p w:rsidR="005723D5" w:rsidRDefault="003A59AA">
      <w:pPr>
        <w:kinsoku w:val="0"/>
        <w:overflowPunct w:val="0"/>
        <w:autoSpaceDE/>
        <w:autoSpaceDN/>
        <w:adjustRightInd/>
        <w:spacing w:before="450" w:line="332" w:lineRule="exact"/>
        <w:ind w:right="72"/>
        <w:jc w:val="both"/>
        <w:textAlignment w:val="baseline"/>
        <w:rPr>
          <w:i/>
          <w:iCs/>
          <w:sz w:val="25"/>
          <w:szCs w:val="25"/>
          <w:lang w:val="es-ES" w:eastAsia="es-ES"/>
        </w:rPr>
      </w:pPr>
      <w:r>
        <w:rPr>
          <w:i/>
          <w:iCs/>
          <w:sz w:val="25"/>
          <w:szCs w:val="25"/>
          <w:lang w:val="es-ES" w:eastAsia="es-ES"/>
        </w:rPr>
        <w:t xml:space="preserve">"Artículo 294.- El patrimonio o total conjunto de los bienes y derechos de una persona, sólo puede transferirse </w:t>
      </w:r>
      <w:proofErr w:type="spellStart"/>
      <w:r>
        <w:rPr>
          <w:i/>
          <w:iCs/>
          <w:sz w:val="25"/>
          <w:szCs w:val="25"/>
          <w:lang w:val="es-ES" w:eastAsia="es-ES"/>
        </w:rPr>
        <w:t>ó</w:t>
      </w:r>
      <w:proofErr w:type="spellEnd"/>
      <w:r>
        <w:rPr>
          <w:i/>
          <w:iCs/>
          <w:sz w:val="25"/>
          <w:szCs w:val="25"/>
          <w:lang w:val="es-ES" w:eastAsia="es-ES"/>
        </w:rPr>
        <w:t xml:space="preserve"> otra u otras personas por vía de herencia."</w:t>
      </w:r>
    </w:p>
    <w:p w:rsidR="005723D5" w:rsidRDefault="003A59AA">
      <w:pPr>
        <w:kinsoku w:val="0"/>
        <w:overflowPunct w:val="0"/>
        <w:autoSpaceDE/>
        <w:autoSpaceDN/>
        <w:adjustRightInd/>
        <w:spacing w:before="374" w:line="336" w:lineRule="exact"/>
        <w:ind w:right="72"/>
        <w:jc w:val="both"/>
        <w:textAlignment w:val="baseline"/>
        <w:rPr>
          <w:b/>
          <w:bCs/>
          <w:sz w:val="25"/>
          <w:szCs w:val="25"/>
          <w:lang w:val="es-ES" w:eastAsia="es-ES"/>
        </w:rPr>
      </w:pPr>
      <w:r>
        <w:rPr>
          <w:sz w:val="25"/>
          <w:szCs w:val="25"/>
          <w:lang w:val="es-ES" w:eastAsia="es-ES"/>
        </w:rPr>
        <w:t xml:space="preserve">De la normativa transcrita se desprende que, ante la muerte de una persona, solo resultan transferibles, por vía de herencia, los bienes, derechos y obligaciones del causante, pero no los derechos y obligaciones que, por ser meramente personales, se extinguen con su muerte. </w:t>
      </w:r>
      <w:r>
        <w:rPr>
          <w:b/>
          <w:bCs/>
          <w:sz w:val="25"/>
          <w:szCs w:val="25"/>
          <w:lang w:val="es-ES" w:eastAsia="es-ES"/>
        </w:rPr>
        <w:t>Y este es el caso, repito, del derecho derivado de una concesión para brindar el servicio público de transporte remunerado de personas en vehículos</w:t>
      </w:r>
    </w:p>
    <w:p w:rsidR="005723D5" w:rsidRDefault="003A59AA">
      <w:pPr>
        <w:tabs>
          <w:tab w:val="left" w:pos="7128"/>
        </w:tabs>
        <w:kinsoku w:val="0"/>
        <w:overflowPunct w:val="0"/>
        <w:autoSpaceDE/>
        <w:autoSpaceDN/>
        <w:adjustRightInd/>
        <w:spacing w:before="230" w:line="892" w:lineRule="exact"/>
        <w:ind w:left="5112" w:right="72"/>
        <w:textAlignment w:val="baseline"/>
        <w:rPr>
          <w:spacing w:val="5"/>
          <w:sz w:val="17"/>
          <w:szCs w:val="17"/>
          <w:lang w:val="es-ES" w:eastAsia="es-ES"/>
        </w:rPr>
      </w:pPr>
      <w:r>
        <w:rPr>
          <w:i/>
          <w:iCs/>
          <w:spacing w:val="5"/>
          <w:lang w:val="es-ES" w:eastAsia="es-ES"/>
        </w:rPr>
        <w:tab/>
      </w:r>
      <w:r>
        <w:rPr>
          <w:spacing w:val="5"/>
          <w:sz w:val="17"/>
          <w:szCs w:val="17"/>
          <w:lang w:val="es-ES" w:eastAsia="es-ES"/>
        </w:rPr>
        <w:t>9</w:t>
      </w:r>
    </w:p>
    <w:p w:rsidR="005723D5" w:rsidRDefault="005723D5">
      <w:pPr>
        <w:widowControl/>
        <w:rPr>
          <w:sz w:val="24"/>
          <w:szCs w:val="24"/>
        </w:rPr>
        <w:sectPr w:rsidR="005723D5">
          <w:pgSz w:w="12240" w:h="15840"/>
          <w:pgMar w:top="2180" w:right="2433" w:bottom="160" w:left="2227" w:header="720" w:footer="720" w:gutter="0"/>
          <w:cols w:space="720"/>
          <w:noEndnote/>
        </w:sectPr>
      </w:pPr>
    </w:p>
    <w:p w:rsidR="005723D5" w:rsidRPr="003A59AA" w:rsidRDefault="003A59AA">
      <w:pPr>
        <w:kinsoku w:val="0"/>
        <w:overflowPunct w:val="0"/>
        <w:autoSpaceDE/>
        <w:autoSpaceDN/>
        <w:adjustRightInd/>
        <w:spacing w:line="317" w:lineRule="exact"/>
        <w:ind w:left="648" w:right="936"/>
        <w:jc w:val="both"/>
        <w:textAlignment w:val="baseline"/>
        <w:rPr>
          <w:b/>
          <w:bCs/>
          <w:sz w:val="26"/>
          <w:szCs w:val="26"/>
          <w:lang w:val="es-ES" w:eastAsia="es-ES"/>
        </w:rPr>
      </w:pPr>
      <w:r w:rsidRPr="003A59AA">
        <w:rPr>
          <w:b/>
          <w:bCs/>
          <w:sz w:val="26"/>
          <w:szCs w:val="26"/>
          <w:lang w:val="es-ES" w:eastAsia="es-ES"/>
        </w:rPr>
        <w:lastRenderedPageBreak/>
        <w:t xml:space="preserve">modalidad taxi, </w:t>
      </w:r>
      <w:proofErr w:type="gramStart"/>
      <w:r w:rsidRPr="003A59AA">
        <w:rPr>
          <w:b/>
          <w:bCs/>
          <w:sz w:val="26"/>
          <w:szCs w:val="26"/>
          <w:lang w:val="es-ES" w:eastAsia="es-ES"/>
        </w:rPr>
        <w:t>que</w:t>
      </w:r>
      <w:proofErr w:type="gramEnd"/>
      <w:r w:rsidRPr="003A59AA">
        <w:rPr>
          <w:b/>
          <w:bCs/>
          <w:sz w:val="26"/>
          <w:szCs w:val="26"/>
          <w:lang w:val="es-ES" w:eastAsia="es-ES"/>
        </w:rPr>
        <w:t xml:space="preserve"> al ser personalísimo del concesionario frente a la Administración concedente, resulta intransferible a sus herederos."...</w:t>
      </w:r>
    </w:p>
    <w:p w:rsidR="005723D5" w:rsidRDefault="003A59AA">
      <w:pPr>
        <w:kinsoku w:val="0"/>
        <w:overflowPunct w:val="0"/>
        <w:autoSpaceDE/>
        <w:autoSpaceDN/>
        <w:adjustRightInd/>
        <w:spacing w:before="513" w:line="287" w:lineRule="exact"/>
        <w:ind w:left="216"/>
        <w:textAlignment w:val="baseline"/>
        <w:rPr>
          <w:spacing w:val="-4"/>
          <w:sz w:val="26"/>
          <w:szCs w:val="26"/>
          <w:lang w:val="es-ES" w:eastAsia="es-ES"/>
        </w:rPr>
      </w:pPr>
      <w:r>
        <w:rPr>
          <w:spacing w:val="-4"/>
          <w:sz w:val="26"/>
          <w:szCs w:val="26"/>
          <w:lang w:val="es-ES" w:eastAsia="es-ES"/>
        </w:rPr>
        <w:t>Determinándose así corno Improcedentes los Alegatos de la parte Recurrente.</w:t>
      </w:r>
    </w:p>
    <w:p w:rsidR="005723D5" w:rsidRPr="003A59AA" w:rsidRDefault="003A59AA">
      <w:pPr>
        <w:kinsoku w:val="0"/>
        <w:overflowPunct w:val="0"/>
        <w:autoSpaceDE/>
        <w:autoSpaceDN/>
        <w:adjustRightInd/>
        <w:spacing w:before="622" w:line="314" w:lineRule="exact"/>
        <w:jc w:val="center"/>
        <w:textAlignment w:val="baseline"/>
        <w:rPr>
          <w:b/>
          <w:bCs/>
          <w:i/>
          <w:iCs/>
          <w:spacing w:val="-28"/>
          <w:sz w:val="33"/>
          <w:szCs w:val="33"/>
          <w:lang w:val="es-ES" w:eastAsia="es-ES"/>
        </w:rPr>
      </w:pPr>
      <w:r w:rsidRPr="003A59AA">
        <w:rPr>
          <w:b/>
          <w:bCs/>
          <w:i/>
          <w:iCs/>
          <w:spacing w:val="-28"/>
          <w:sz w:val="33"/>
          <w:szCs w:val="33"/>
          <w:lang w:val="es-ES" w:eastAsia="es-ES"/>
        </w:rPr>
        <w:t>Por Tanto</w:t>
      </w:r>
    </w:p>
    <w:p w:rsidR="005723D5" w:rsidRDefault="003A59AA">
      <w:pPr>
        <w:numPr>
          <w:ilvl w:val="0"/>
          <w:numId w:val="6"/>
        </w:numPr>
        <w:kinsoku w:val="0"/>
        <w:overflowPunct w:val="0"/>
        <w:autoSpaceDE/>
        <w:autoSpaceDN/>
        <w:adjustRightInd/>
        <w:spacing w:before="199" w:line="348" w:lineRule="exact"/>
        <w:ind w:right="288"/>
        <w:jc w:val="both"/>
        <w:textAlignment w:val="baseline"/>
        <w:rPr>
          <w:sz w:val="26"/>
          <w:szCs w:val="26"/>
          <w:lang w:val="es-ES" w:eastAsia="es-ES"/>
        </w:rPr>
      </w:pPr>
      <w:r>
        <w:rPr>
          <w:sz w:val="26"/>
          <w:szCs w:val="26"/>
          <w:lang w:val="es-ES" w:eastAsia="es-ES"/>
        </w:rPr>
        <w:t xml:space="preserve">Conforme todo lo apuntado antes, se </w:t>
      </w:r>
      <w:r w:rsidRPr="003A59AA">
        <w:rPr>
          <w:b/>
          <w:bCs/>
          <w:sz w:val="26"/>
          <w:szCs w:val="26"/>
          <w:u w:val="single"/>
          <w:lang w:val="es-ES" w:eastAsia="es-ES"/>
        </w:rPr>
        <w:t>RECHAZA</w:t>
      </w:r>
      <w:r w:rsidRPr="003A59AA">
        <w:rPr>
          <w:b/>
          <w:bCs/>
          <w:sz w:val="26"/>
          <w:szCs w:val="26"/>
          <w:lang w:val="es-ES" w:eastAsia="es-ES"/>
        </w:rPr>
        <w:t xml:space="preserve"> </w:t>
      </w:r>
      <w:r>
        <w:rPr>
          <w:sz w:val="26"/>
          <w:szCs w:val="26"/>
          <w:lang w:val="es-ES" w:eastAsia="es-ES"/>
        </w:rPr>
        <w:t xml:space="preserve">el </w:t>
      </w:r>
      <w:r w:rsidRPr="003A59AA">
        <w:rPr>
          <w:b/>
          <w:bCs/>
          <w:sz w:val="26"/>
          <w:szCs w:val="26"/>
          <w:lang w:val="es-ES" w:eastAsia="es-ES"/>
        </w:rPr>
        <w:t>RECURSO DE APELACIÓN EN SUBSIDIO,</w:t>
      </w:r>
      <w:r>
        <w:rPr>
          <w:sz w:val="26"/>
          <w:szCs w:val="26"/>
          <w:lang w:val="es-ES" w:eastAsia="es-ES"/>
        </w:rPr>
        <w:t xml:space="preserve"> interpuesto por el Señor </w:t>
      </w:r>
      <w:r w:rsidRPr="003A59AA">
        <w:rPr>
          <w:b/>
          <w:bCs/>
          <w:sz w:val="26"/>
          <w:szCs w:val="26"/>
          <w:lang w:val="es-ES" w:eastAsia="es-ES"/>
        </w:rPr>
        <w:t>D</w:t>
      </w:r>
      <w:r>
        <w:rPr>
          <w:b/>
          <w:bCs/>
          <w:sz w:val="26"/>
          <w:szCs w:val="26"/>
          <w:lang w:val="es-ES" w:eastAsia="es-ES"/>
        </w:rPr>
        <w:t>.V.T.</w:t>
      </w:r>
      <w:r>
        <w:rPr>
          <w:sz w:val="26"/>
          <w:szCs w:val="26"/>
          <w:lang w:val="es-ES" w:eastAsia="es-ES"/>
        </w:rPr>
        <w:t xml:space="preserve">, de calidades conocidas y portador de la cédula de identidad número …, contra el </w:t>
      </w:r>
      <w:r w:rsidRPr="003A59AA">
        <w:rPr>
          <w:b/>
          <w:bCs/>
          <w:sz w:val="26"/>
          <w:szCs w:val="26"/>
          <w:lang w:val="es-ES" w:eastAsia="es-ES"/>
        </w:rPr>
        <w:t>Artículo 7.12 de la Sesión Ordinaria 13-2019</w:t>
      </w:r>
      <w:r>
        <w:rPr>
          <w:sz w:val="26"/>
          <w:szCs w:val="26"/>
          <w:lang w:val="es-ES" w:eastAsia="es-ES"/>
        </w:rPr>
        <w:t xml:space="preserve"> de fecha 12 de </w:t>
      </w:r>
      <w:proofErr w:type="gramStart"/>
      <w:r>
        <w:rPr>
          <w:sz w:val="26"/>
          <w:szCs w:val="26"/>
          <w:lang w:val="es-ES" w:eastAsia="es-ES"/>
        </w:rPr>
        <w:t>Marzo</w:t>
      </w:r>
      <w:proofErr w:type="gramEnd"/>
      <w:r>
        <w:rPr>
          <w:sz w:val="26"/>
          <w:szCs w:val="26"/>
          <w:lang w:val="es-ES" w:eastAsia="es-ES"/>
        </w:rPr>
        <w:t xml:space="preserve"> del 2019, de la Junta Directiva del Consejo de Transporte Público.</w:t>
      </w:r>
    </w:p>
    <w:p w:rsidR="005723D5" w:rsidRDefault="003A59AA">
      <w:pPr>
        <w:numPr>
          <w:ilvl w:val="0"/>
          <w:numId w:val="6"/>
        </w:numPr>
        <w:kinsoku w:val="0"/>
        <w:overflowPunct w:val="0"/>
        <w:autoSpaceDE/>
        <w:autoSpaceDN/>
        <w:adjustRightInd/>
        <w:spacing w:before="337" w:line="336" w:lineRule="exact"/>
        <w:ind w:right="288"/>
        <w:jc w:val="both"/>
        <w:textAlignment w:val="baseline"/>
        <w:rPr>
          <w:sz w:val="26"/>
          <w:szCs w:val="26"/>
          <w:lang w:val="es-ES" w:eastAsia="es-ES"/>
        </w:rPr>
      </w:pPr>
      <w:r>
        <w:rPr>
          <w:sz w:val="26"/>
          <w:szCs w:val="26"/>
          <w:lang w:val="es-ES" w:eastAsia="es-ES"/>
        </w:rPr>
        <w:t>Conforme las determinaciones del numeral 22, inciso c), de la Ley No. 7969, en lo que corresponde se da por Agotada la Vía Administrativa, toda vez que contra este acto resolutorio no procede recurso alguno.</w:t>
      </w:r>
    </w:p>
    <w:p w:rsidR="005723D5" w:rsidRPr="003A59AA" w:rsidRDefault="003A59AA" w:rsidP="003A59AA">
      <w:pPr>
        <w:numPr>
          <w:ilvl w:val="0"/>
          <w:numId w:val="6"/>
        </w:numPr>
        <w:kinsoku w:val="0"/>
        <w:overflowPunct w:val="0"/>
        <w:autoSpaceDE/>
        <w:autoSpaceDN/>
        <w:adjustRightInd/>
        <w:spacing w:line="678" w:lineRule="exact"/>
        <w:textAlignment w:val="baseline"/>
        <w:rPr>
          <w:i/>
          <w:iCs/>
          <w:spacing w:val="-1"/>
          <w:sz w:val="19"/>
          <w:szCs w:val="19"/>
          <w:lang w:val="es-ES" w:eastAsia="es-ES"/>
        </w:rPr>
      </w:pPr>
      <w:r>
        <w:rPr>
          <w:sz w:val="26"/>
          <w:szCs w:val="26"/>
          <w:lang w:val="es-ES" w:eastAsia="es-ES"/>
        </w:rPr>
        <w:t>Rige a partir de su Notificación.</w:t>
      </w:r>
      <w:r>
        <w:rPr>
          <w:sz w:val="26"/>
          <w:szCs w:val="26"/>
          <w:lang w:val="es-ES" w:eastAsia="es-ES"/>
        </w:rPr>
        <w:br/>
      </w:r>
      <w:r w:rsidRPr="003A59AA">
        <w:rPr>
          <w:b/>
          <w:bCs/>
          <w:sz w:val="26"/>
          <w:szCs w:val="26"/>
          <w:lang w:val="es-ES" w:eastAsia="es-ES"/>
        </w:rPr>
        <w:t>NOTIFIQUESE</w:t>
      </w:r>
      <w:r>
        <w:rPr>
          <w:sz w:val="26"/>
          <w:szCs w:val="26"/>
          <w:lang w:val="es-ES" w:eastAsia="es-ES"/>
        </w:rPr>
        <w:t>.</w:t>
      </w:r>
    </w:p>
    <w:p w:rsidR="003A59AA" w:rsidRDefault="003A59AA" w:rsidP="003A59AA">
      <w:pPr>
        <w:kinsoku w:val="0"/>
        <w:overflowPunct w:val="0"/>
        <w:autoSpaceDE/>
        <w:autoSpaceDN/>
        <w:adjustRightInd/>
        <w:spacing w:line="678" w:lineRule="exact"/>
        <w:ind w:left="216"/>
        <w:textAlignment w:val="baseline"/>
        <w:rPr>
          <w:sz w:val="26"/>
          <w:szCs w:val="26"/>
          <w:lang w:val="es-ES" w:eastAsia="es-ES"/>
        </w:rPr>
      </w:pPr>
    </w:p>
    <w:p w:rsidR="003A59AA" w:rsidRPr="002F7831" w:rsidRDefault="003A59AA" w:rsidP="003A59AA">
      <w:pPr>
        <w:keepNext/>
        <w:spacing w:before="240" w:after="60" w:line="276" w:lineRule="auto"/>
        <w:ind w:right="49"/>
        <w:jc w:val="center"/>
        <w:outlineLvl w:val="0"/>
        <w:rPr>
          <w:bCs/>
          <w:kern w:val="32"/>
          <w:sz w:val="28"/>
          <w:szCs w:val="28"/>
          <w:lang w:eastAsia="es-ES"/>
        </w:rPr>
      </w:pPr>
      <w:r w:rsidRPr="002F7831">
        <w:rPr>
          <w:bCs/>
          <w:kern w:val="32"/>
          <w:sz w:val="28"/>
          <w:szCs w:val="28"/>
          <w:lang w:val="pt-BR" w:eastAsia="es-ES"/>
        </w:rPr>
        <w:t xml:space="preserve">Lic. </w:t>
      </w:r>
      <w:r w:rsidRPr="002F7831">
        <w:rPr>
          <w:bCs/>
          <w:kern w:val="32"/>
          <w:sz w:val="28"/>
          <w:szCs w:val="28"/>
          <w:lang w:eastAsia="es-ES"/>
        </w:rPr>
        <w:t xml:space="preserve">Ronald Muñoz </w:t>
      </w:r>
      <w:proofErr w:type="spellStart"/>
      <w:r w:rsidRPr="002F7831">
        <w:rPr>
          <w:bCs/>
          <w:kern w:val="32"/>
          <w:sz w:val="28"/>
          <w:szCs w:val="28"/>
          <w:lang w:eastAsia="es-ES"/>
        </w:rPr>
        <w:t>Corea</w:t>
      </w:r>
      <w:proofErr w:type="spellEnd"/>
    </w:p>
    <w:p w:rsidR="003A59AA" w:rsidRPr="002F7831" w:rsidRDefault="003A59AA" w:rsidP="003A59AA">
      <w:pPr>
        <w:tabs>
          <w:tab w:val="left" w:pos="2640"/>
          <w:tab w:val="center" w:pos="4536"/>
        </w:tabs>
        <w:spacing w:line="276" w:lineRule="auto"/>
        <w:ind w:right="49"/>
        <w:jc w:val="center"/>
        <w:rPr>
          <w:b/>
          <w:sz w:val="28"/>
          <w:szCs w:val="28"/>
          <w:lang w:eastAsia="es-ES"/>
        </w:rPr>
      </w:pPr>
      <w:r w:rsidRPr="002F7831">
        <w:rPr>
          <w:b/>
          <w:sz w:val="28"/>
          <w:szCs w:val="28"/>
          <w:lang w:eastAsia="es-ES"/>
        </w:rPr>
        <w:t>PRESIDENTE</w:t>
      </w:r>
    </w:p>
    <w:p w:rsidR="003A59AA" w:rsidRPr="002F7831" w:rsidRDefault="003A59AA" w:rsidP="003A59AA">
      <w:pPr>
        <w:pStyle w:val="Sinespaciado"/>
        <w:spacing w:line="276" w:lineRule="auto"/>
        <w:ind w:left="0"/>
        <w:jc w:val="center"/>
        <w:rPr>
          <w:sz w:val="28"/>
          <w:szCs w:val="28"/>
        </w:rPr>
      </w:pPr>
    </w:p>
    <w:p w:rsidR="003A59AA" w:rsidRPr="0037407B" w:rsidRDefault="003A59AA" w:rsidP="003A59AA">
      <w:pPr>
        <w:pStyle w:val="Sinespaciado"/>
        <w:jc w:val="center"/>
      </w:pPr>
    </w:p>
    <w:p w:rsidR="003A59AA" w:rsidRPr="0037407B" w:rsidRDefault="003A59AA" w:rsidP="003A59AA">
      <w:pPr>
        <w:pStyle w:val="Sinespaciado"/>
        <w:jc w:val="center"/>
      </w:pPr>
    </w:p>
    <w:p w:rsidR="003A59AA" w:rsidRPr="002F7831" w:rsidRDefault="003A59AA" w:rsidP="003A59AA">
      <w:pPr>
        <w:keepNext/>
        <w:spacing w:before="240" w:after="60" w:line="276" w:lineRule="auto"/>
        <w:ind w:right="49"/>
        <w:jc w:val="center"/>
        <w:outlineLvl w:val="0"/>
        <w:rPr>
          <w:bCs/>
          <w:kern w:val="32"/>
          <w:sz w:val="28"/>
          <w:szCs w:val="28"/>
          <w:lang w:eastAsia="es-ES"/>
        </w:rPr>
      </w:pPr>
      <w:proofErr w:type="spellStart"/>
      <w:r w:rsidRPr="002F7831">
        <w:rPr>
          <w:bCs/>
          <w:kern w:val="32"/>
          <w:sz w:val="28"/>
          <w:szCs w:val="28"/>
          <w:lang w:eastAsia="es-ES"/>
        </w:rPr>
        <w:t>Lic</w:t>
      </w:r>
      <w:proofErr w:type="spellEnd"/>
      <w:r w:rsidRPr="002F7831">
        <w:rPr>
          <w:bCs/>
          <w:kern w:val="32"/>
          <w:sz w:val="28"/>
          <w:szCs w:val="28"/>
          <w:lang w:eastAsia="es-ES"/>
        </w:rPr>
        <w:t xml:space="preserve">.  Mario Quesada Aguirre                 </w:t>
      </w:r>
      <w:proofErr w:type="spellStart"/>
      <w:r w:rsidRPr="002F7831">
        <w:rPr>
          <w:bCs/>
          <w:kern w:val="32"/>
          <w:sz w:val="28"/>
          <w:szCs w:val="28"/>
          <w:lang w:eastAsia="es-ES"/>
        </w:rPr>
        <w:t>Lic</w:t>
      </w:r>
      <w:proofErr w:type="spellEnd"/>
      <w:r w:rsidRPr="002F7831">
        <w:rPr>
          <w:bCs/>
          <w:kern w:val="32"/>
          <w:sz w:val="28"/>
          <w:szCs w:val="28"/>
          <w:lang w:eastAsia="es-ES"/>
        </w:rPr>
        <w:t xml:space="preserve">. </w:t>
      </w:r>
      <w:r w:rsidRPr="002F7831">
        <w:rPr>
          <w:bCs/>
          <w:kern w:val="32"/>
          <w:sz w:val="28"/>
          <w:szCs w:val="28"/>
          <w:lang w:val="pt-BR" w:eastAsia="es-ES"/>
        </w:rPr>
        <w:t xml:space="preserve">Carlos Miguel </w:t>
      </w:r>
      <w:proofErr w:type="spellStart"/>
      <w:r w:rsidRPr="002F7831">
        <w:rPr>
          <w:bCs/>
          <w:kern w:val="32"/>
          <w:sz w:val="28"/>
          <w:szCs w:val="28"/>
          <w:lang w:val="pt-BR" w:eastAsia="es-ES"/>
        </w:rPr>
        <w:t>Portuguez</w:t>
      </w:r>
      <w:proofErr w:type="spellEnd"/>
      <w:r w:rsidRPr="002F7831">
        <w:rPr>
          <w:bCs/>
          <w:kern w:val="32"/>
          <w:sz w:val="28"/>
          <w:szCs w:val="28"/>
          <w:lang w:val="pt-BR" w:eastAsia="es-ES"/>
        </w:rPr>
        <w:t xml:space="preserve"> </w:t>
      </w:r>
      <w:proofErr w:type="spellStart"/>
      <w:r w:rsidRPr="002F7831">
        <w:rPr>
          <w:bCs/>
          <w:kern w:val="32"/>
          <w:sz w:val="28"/>
          <w:szCs w:val="28"/>
          <w:lang w:val="pt-BR" w:eastAsia="es-ES"/>
        </w:rPr>
        <w:t>Méndez</w:t>
      </w:r>
      <w:proofErr w:type="spellEnd"/>
    </w:p>
    <w:p w:rsidR="003A59AA" w:rsidRDefault="003A59AA" w:rsidP="003A59AA">
      <w:pPr>
        <w:kinsoku w:val="0"/>
        <w:overflowPunct w:val="0"/>
        <w:autoSpaceDE/>
        <w:autoSpaceDN/>
        <w:adjustRightInd/>
        <w:spacing w:line="678" w:lineRule="exact"/>
        <w:ind w:left="216"/>
        <w:jc w:val="center"/>
        <w:textAlignment w:val="baseline"/>
        <w:rPr>
          <w:i/>
          <w:iCs/>
          <w:spacing w:val="-1"/>
          <w:sz w:val="19"/>
          <w:szCs w:val="19"/>
          <w:lang w:val="es-ES" w:eastAsia="es-ES"/>
        </w:rPr>
      </w:pPr>
      <w:r w:rsidRPr="002F7831">
        <w:rPr>
          <w:b/>
          <w:sz w:val="28"/>
          <w:szCs w:val="28"/>
          <w:lang w:eastAsia="es-ES"/>
        </w:rPr>
        <w:t xml:space="preserve">JUEZ         </w:t>
      </w:r>
      <w:r w:rsidRPr="002F7831">
        <w:rPr>
          <w:b/>
          <w:sz w:val="28"/>
          <w:szCs w:val="28"/>
          <w:lang w:eastAsia="es-ES"/>
        </w:rPr>
        <w:tab/>
      </w:r>
      <w:r w:rsidRPr="002F7831">
        <w:rPr>
          <w:b/>
          <w:sz w:val="28"/>
          <w:szCs w:val="28"/>
          <w:lang w:eastAsia="es-ES"/>
        </w:rPr>
        <w:tab/>
      </w:r>
      <w:r w:rsidRPr="002F7831">
        <w:rPr>
          <w:b/>
          <w:sz w:val="28"/>
          <w:szCs w:val="28"/>
          <w:lang w:eastAsia="es-ES"/>
        </w:rPr>
        <w:tab/>
      </w:r>
      <w:r>
        <w:rPr>
          <w:b/>
          <w:sz w:val="28"/>
          <w:szCs w:val="28"/>
          <w:lang w:eastAsia="es-ES"/>
        </w:rPr>
        <w:t xml:space="preserve">     </w:t>
      </w:r>
      <w:r w:rsidRPr="002F7831">
        <w:rPr>
          <w:b/>
          <w:sz w:val="28"/>
          <w:szCs w:val="28"/>
          <w:lang w:eastAsia="es-ES"/>
        </w:rPr>
        <w:t xml:space="preserve">                     </w:t>
      </w:r>
      <w:proofErr w:type="spellStart"/>
      <w:r w:rsidRPr="002F7831">
        <w:rPr>
          <w:b/>
          <w:sz w:val="28"/>
          <w:szCs w:val="28"/>
          <w:lang w:eastAsia="es-ES"/>
        </w:rPr>
        <w:t>JUEZ</w:t>
      </w:r>
      <w:proofErr w:type="spellEnd"/>
    </w:p>
    <w:sectPr w:rsidR="003A59AA">
      <w:pgSz w:w="12240" w:h="15840"/>
      <w:pgMar w:top="1940" w:right="1700" w:bottom="284" w:left="1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6C74"/>
    <w:multiLevelType w:val="singleLevel"/>
    <w:tmpl w:val="2436A6F8"/>
    <w:lvl w:ilvl="0">
      <w:start w:val="2"/>
      <w:numFmt w:val="decimal"/>
      <w:lvlText w:val="%1.-"/>
      <w:lvlJc w:val="left"/>
      <w:pPr>
        <w:tabs>
          <w:tab w:val="num" w:pos="432"/>
        </w:tabs>
        <w:ind w:left="72"/>
      </w:pPr>
      <w:rPr>
        <w:b/>
        <w:bCs/>
        <w:snapToGrid/>
        <w:spacing w:val="-7"/>
        <w:sz w:val="27"/>
        <w:szCs w:val="27"/>
      </w:rPr>
    </w:lvl>
  </w:abstractNum>
  <w:abstractNum w:abstractNumId="1" w15:restartNumberingAfterBreak="0">
    <w:nsid w:val="0484AF3F"/>
    <w:multiLevelType w:val="singleLevel"/>
    <w:tmpl w:val="148EFBDE"/>
    <w:lvl w:ilvl="0">
      <w:start w:val="3"/>
      <w:numFmt w:val="lowerLetter"/>
      <w:lvlText w:val="%1.-"/>
      <w:lvlJc w:val="left"/>
      <w:pPr>
        <w:tabs>
          <w:tab w:val="num" w:pos="792"/>
        </w:tabs>
        <w:ind w:left="72"/>
      </w:pPr>
      <w:rPr>
        <w:b/>
        <w:bCs/>
        <w:i/>
        <w:iCs/>
        <w:snapToGrid/>
        <w:sz w:val="27"/>
        <w:szCs w:val="27"/>
      </w:rPr>
    </w:lvl>
  </w:abstractNum>
  <w:abstractNum w:abstractNumId="2" w15:restartNumberingAfterBreak="0">
    <w:nsid w:val="048F81B1"/>
    <w:multiLevelType w:val="singleLevel"/>
    <w:tmpl w:val="6594E96F"/>
    <w:lvl w:ilvl="0">
      <w:start w:val="2"/>
      <w:numFmt w:val="decimal"/>
      <w:lvlText w:val="%1."/>
      <w:lvlJc w:val="left"/>
      <w:pPr>
        <w:tabs>
          <w:tab w:val="num" w:pos="864"/>
        </w:tabs>
        <w:ind w:left="648"/>
      </w:pPr>
      <w:rPr>
        <w:snapToGrid/>
        <w:sz w:val="24"/>
        <w:szCs w:val="24"/>
      </w:rPr>
    </w:lvl>
  </w:abstractNum>
  <w:abstractNum w:abstractNumId="3" w15:restartNumberingAfterBreak="0">
    <w:nsid w:val="04FDD016"/>
    <w:multiLevelType w:val="singleLevel"/>
    <w:tmpl w:val="841EDB02"/>
    <w:lvl w:ilvl="0">
      <w:start w:val="1"/>
      <w:numFmt w:val="upperRoman"/>
      <w:lvlText w:val="%1.-"/>
      <w:lvlJc w:val="left"/>
      <w:pPr>
        <w:tabs>
          <w:tab w:val="num" w:pos="864"/>
        </w:tabs>
        <w:ind w:left="216"/>
      </w:pPr>
      <w:rPr>
        <w:b/>
        <w:bCs/>
        <w:snapToGrid/>
        <w:sz w:val="26"/>
        <w:szCs w:val="26"/>
      </w:rPr>
    </w:lvl>
  </w:abstractNum>
  <w:abstractNum w:abstractNumId="4" w15:restartNumberingAfterBreak="0">
    <w:nsid w:val="05288597"/>
    <w:multiLevelType w:val="singleLevel"/>
    <w:tmpl w:val="369B161C"/>
    <w:lvl w:ilvl="0">
      <w:start w:val="4"/>
      <w:numFmt w:val="decimal"/>
      <w:lvlText w:val="%1.-"/>
      <w:lvlJc w:val="left"/>
      <w:pPr>
        <w:tabs>
          <w:tab w:val="num" w:pos="432"/>
        </w:tabs>
        <w:ind w:left="72"/>
      </w:pPr>
      <w:rPr>
        <w:snapToGrid/>
        <w:sz w:val="27"/>
        <w:szCs w:val="27"/>
      </w:rPr>
    </w:lvl>
  </w:abstractNum>
  <w:abstractNum w:abstractNumId="5" w15:restartNumberingAfterBreak="0">
    <w:nsid w:val="0716E89B"/>
    <w:multiLevelType w:val="singleLevel"/>
    <w:tmpl w:val="075CD1AA"/>
    <w:lvl w:ilvl="0">
      <w:start w:val="1"/>
      <w:numFmt w:val="lowerLetter"/>
      <w:lvlText w:val="%1.-"/>
      <w:lvlJc w:val="left"/>
      <w:pPr>
        <w:tabs>
          <w:tab w:val="num" w:pos="792"/>
        </w:tabs>
        <w:ind w:left="72"/>
      </w:pPr>
      <w:rPr>
        <w:b/>
        <w:bCs/>
        <w:i/>
        <w:iCs/>
        <w:snapToGrid/>
        <w:spacing w:val="-3"/>
        <w:sz w:val="27"/>
        <w:szCs w:val="27"/>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74"/>
    <w:rsid w:val="003A59AA"/>
    <w:rsid w:val="005723D5"/>
    <w:rsid w:val="00786EE5"/>
    <w:rsid w:val="007E2A74"/>
    <w:rsid w:val="00E9417A"/>
    <w:rsid w:val="00F221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6AC65D-F2DE-4486-8988-021C4DFB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2A74"/>
    <w:rPr>
      <w:color w:val="0563C1" w:themeColor="hyperlink"/>
      <w:u w:val="single"/>
    </w:rPr>
  </w:style>
  <w:style w:type="character" w:customStyle="1" w:styleId="UnresolvedMention">
    <w:name w:val="Unresolved Mention"/>
    <w:basedOn w:val="Fuentedeprrafopredeter"/>
    <w:uiPriority w:val="99"/>
    <w:semiHidden/>
    <w:unhideWhenUsed/>
    <w:rsid w:val="007E2A74"/>
    <w:rPr>
      <w:color w:val="605E5C"/>
      <w:shd w:val="clear" w:color="auto" w:fill="E1DFDD"/>
    </w:rPr>
  </w:style>
  <w:style w:type="paragraph" w:styleId="Sinespaciado">
    <w:name w:val="No Spacing"/>
    <w:link w:val="SinespaciadoCar"/>
    <w:uiPriority w:val="1"/>
    <w:qFormat/>
    <w:rsid w:val="003A59AA"/>
    <w:pPr>
      <w:widowControl w:val="0"/>
      <w:kinsoku w:val="0"/>
      <w:spacing w:after="0" w:line="240" w:lineRule="auto"/>
      <w:ind w:left="851" w:right="851"/>
      <w:jc w:val="both"/>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3A59A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erdas@ctp.go.cr" TargetMode="External"/><Relationship Id="rId12" Type="http://schemas.openxmlformats.org/officeDocument/2006/relationships/hyperlink" Target="mailto:svargas@etp.go.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hotmail.com" TargetMode="External"/><Relationship Id="rId11" Type="http://schemas.openxmlformats.org/officeDocument/2006/relationships/hyperlink" Target="mailto:ecambronero@ctp.go.cr" TargetMode="External"/><Relationship Id="rId5" Type="http://schemas.openxmlformats.org/officeDocument/2006/relationships/webSettings" Target="webSettings.xml"/><Relationship Id="rId10" Type="http://schemas.openxmlformats.org/officeDocument/2006/relationships/hyperlink" Target="mailto:prosales@ctp.go.cr" TargetMode="External"/><Relationship Id="rId4" Type="http://schemas.openxmlformats.org/officeDocument/2006/relationships/settings" Target="settings.xml"/><Relationship Id="rId9" Type="http://schemas.openxmlformats.org/officeDocument/2006/relationships/hyperlink" Target="mailto:hbermudez@ctp.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2A6E-DDF6-4AEC-B815-80289227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3009</Words>
  <Characters>16047</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Marcela Mora Zúñiga</cp:lastModifiedBy>
  <cp:revision>4</cp:revision>
  <dcterms:created xsi:type="dcterms:W3CDTF">2019-10-14T16:58:00Z</dcterms:created>
  <dcterms:modified xsi:type="dcterms:W3CDTF">2020-06-15T20:04:00Z</dcterms:modified>
</cp:coreProperties>
</file>